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823B" w14:textId="77777777" w:rsidR="00CF0CFA" w:rsidRPr="00342CD2" w:rsidRDefault="00CF0CFA">
      <w:pPr>
        <w:pStyle w:val="BodyText"/>
        <w:rPr>
          <w:rFonts w:ascii="Times New Roman"/>
          <w:sz w:val="20"/>
        </w:rPr>
      </w:pPr>
    </w:p>
    <w:p w14:paraId="7BF3C192" w14:textId="77777777" w:rsidR="00CF0CFA" w:rsidRPr="00ED4C36" w:rsidRDefault="00160229">
      <w:pPr>
        <w:pStyle w:val="Title"/>
        <w:spacing w:before="214"/>
      </w:pPr>
      <w:bookmarkStart w:id="0" w:name="Senior_Save_Navigator_RFP_draft_8.8.2023"/>
      <w:bookmarkEnd w:id="0"/>
      <w:r w:rsidRPr="00ED4C36">
        <w:t>NEW JERSEY DEPARTMENT OF HUMAN SERVICES</w:t>
      </w:r>
    </w:p>
    <w:p w14:paraId="51560612" w14:textId="77777777" w:rsidR="00CF0CFA" w:rsidRPr="00ED4C36" w:rsidRDefault="00CF0CFA">
      <w:pPr>
        <w:pStyle w:val="BodyText"/>
        <w:rPr>
          <w:b/>
          <w:sz w:val="40"/>
        </w:rPr>
      </w:pPr>
    </w:p>
    <w:p w14:paraId="6C33C4B7" w14:textId="77777777" w:rsidR="00CF0CFA" w:rsidRPr="00ED4C36" w:rsidRDefault="00CF0CFA">
      <w:pPr>
        <w:pStyle w:val="BodyText"/>
        <w:spacing w:before="7"/>
        <w:rPr>
          <w:b/>
          <w:sz w:val="31"/>
        </w:rPr>
      </w:pPr>
    </w:p>
    <w:p w14:paraId="190E9B11" w14:textId="77777777" w:rsidR="00CF0CFA" w:rsidRPr="00ED4C36" w:rsidRDefault="00160229">
      <w:pPr>
        <w:pStyle w:val="Title"/>
      </w:pPr>
      <w:r w:rsidRPr="00ED4C36">
        <w:t>Division of Aging Services</w:t>
      </w:r>
    </w:p>
    <w:p w14:paraId="605F94F2" w14:textId="77777777" w:rsidR="00CF0CFA" w:rsidRPr="00ED4C36" w:rsidRDefault="00CF0CFA">
      <w:pPr>
        <w:pStyle w:val="BodyText"/>
        <w:rPr>
          <w:b/>
          <w:sz w:val="40"/>
        </w:rPr>
      </w:pPr>
    </w:p>
    <w:p w14:paraId="4DE1E37A" w14:textId="77777777" w:rsidR="00CF0CFA" w:rsidRPr="00ED4C36" w:rsidRDefault="00CF0CFA">
      <w:pPr>
        <w:pStyle w:val="BodyText"/>
        <w:rPr>
          <w:b/>
          <w:sz w:val="40"/>
        </w:rPr>
      </w:pPr>
    </w:p>
    <w:p w14:paraId="6DE097CF" w14:textId="77777777" w:rsidR="00CF0CFA" w:rsidRPr="00ED4C36" w:rsidRDefault="00CF0CFA">
      <w:pPr>
        <w:pStyle w:val="BodyText"/>
        <w:rPr>
          <w:b/>
          <w:sz w:val="40"/>
        </w:rPr>
      </w:pPr>
    </w:p>
    <w:p w14:paraId="5C2CCDE5" w14:textId="77777777" w:rsidR="00CF0CFA" w:rsidRPr="00ED4C36" w:rsidRDefault="00CF0CFA">
      <w:pPr>
        <w:pStyle w:val="BodyText"/>
        <w:spacing w:before="2"/>
        <w:rPr>
          <w:b/>
          <w:sz w:val="48"/>
        </w:rPr>
      </w:pPr>
    </w:p>
    <w:p w14:paraId="3DE3A109" w14:textId="77777777" w:rsidR="00CF0CFA" w:rsidRPr="00ED4C36" w:rsidRDefault="00160229">
      <w:pPr>
        <w:ind w:left="109" w:right="110"/>
        <w:jc w:val="center"/>
        <w:rPr>
          <w:b/>
          <w:sz w:val="32"/>
        </w:rPr>
      </w:pPr>
      <w:r w:rsidRPr="00ED4C36">
        <w:rPr>
          <w:b/>
          <w:sz w:val="32"/>
        </w:rPr>
        <w:t>Request for Proposals</w:t>
      </w:r>
    </w:p>
    <w:p w14:paraId="60A59DC0" w14:textId="77777777" w:rsidR="00CF0CFA" w:rsidRPr="00ED4C36" w:rsidRDefault="00CF0CFA">
      <w:pPr>
        <w:pStyle w:val="BodyText"/>
        <w:rPr>
          <w:b/>
          <w:sz w:val="36"/>
        </w:rPr>
      </w:pPr>
    </w:p>
    <w:p w14:paraId="4CA1B387" w14:textId="77777777" w:rsidR="00CF0CFA" w:rsidRPr="00ED4C36" w:rsidRDefault="00CF0CFA">
      <w:pPr>
        <w:pStyle w:val="BodyText"/>
        <w:rPr>
          <w:b/>
          <w:sz w:val="36"/>
        </w:rPr>
      </w:pPr>
    </w:p>
    <w:p w14:paraId="727127A5" w14:textId="77777777" w:rsidR="00CF0CFA" w:rsidRPr="00ED4C36" w:rsidRDefault="00CF0CFA">
      <w:pPr>
        <w:pStyle w:val="BodyText"/>
        <w:rPr>
          <w:b/>
          <w:sz w:val="48"/>
        </w:rPr>
      </w:pPr>
    </w:p>
    <w:p w14:paraId="0B063C3B" w14:textId="581FB271" w:rsidR="00CF0CFA" w:rsidRPr="00ED4C36" w:rsidRDefault="00A95BD8">
      <w:pPr>
        <w:ind w:left="1560" w:right="1560"/>
        <w:jc w:val="center"/>
        <w:rPr>
          <w:b/>
          <w:sz w:val="32"/>
        </w:rPr>
      </w:pPr>
      <w:r w:rsidRPr="00ED4C36">
        <w:rPr>
          <w:b/>
          <w:sz w:val="32"/>
        </w:rPr>
        <w:t>Age-</w:t>
      </w:r>
      <w:r w:rsidR="009E5956" w:rsidRPr="00ED4C36">
        <w:rPr>
          <w:b/>
          <w:sz w:val="32"/>
        </w:rPr>
        <w:t>Friendly Grants</w:t>
      </w:r>
      <w:r w:rsidRPr="00ED4C36">
        <w:rPr>
          <w:b/>
          <w:sz w:val="32"/>
        </w:rPr>
        <w:t xml:space="preserve"> Program</w:t>
      </w:r>
    </w:p>
    <w:p w14:paraId="094166CC" w14:textId="77777777" w:rsidR="00CF0CFA" w:rsidRPr="00ED4C36" w:rsidRDefault="00CF0CFA">
      <w:pPr>
        <w:pStyle w:val="BodyText"/>
        <w:rPr>
          <w:b/>
          <w:sz w:val="36"/>
        </w:rPr>
      </w:pPr>
    </w:p>
    <w:p w14:paraId="2D115EE7" w14:textId="77777777" w:rsidR="00CF0CFA" w:rsidRPr="00ED4C36" w:rsidRDefault="00CF0CFA">
      <w:pPr>
        <w:pStyle w:val="BodyText"/>
        <w:rPr>
          <w:b/>
          <w:sz w:val="36"/>
        </w:rPr>
      </w:pPr>
    </w:p>
    <w:p w14:paraId="0E727FA4" w14:textId="77777777" w:rsidR="00CF0CFA" w:rsidRPr="00ED4C36" w:rsidRDefault="00CF0CFA">
      <w:pPr>
        <w:pStyle w:val="BodyText"/>
        <w:rPr>
          <w:b/>
          <w:sz w:val="36"/>
        </w:rPr>
      </w:pPr>
    </w:p>
    <w:p w14:paraId="59976123" w14:textId="77777777" w:rsidR="00CF0CFA" w:rsidRPr="00ED4C36" w:rsidRDefault="00CF0CFA">
      <w:pPr>
        <w:pStyle w:val="BodyText"/>
        <w:rPr>
          <w:b/>
          <w:sz w:val="36"/>
        </w:rPr>
      </w:pPr>
    </w:p>
    <w:p w14:paraId="1F765C26" w14:textId="77777777" w:rsidR="00CF0CFA" w:rsidRPr="00ED4C36" w:rsidRDefault="00CF0CFA">
      <w:pPr>
        <w:pStyle w:val="BodyText"/>
        <w:rPr>
          <w:b/>
          <w:sz w:val="48"/>
        </w:rPr>
      </w:pPr>
    </w:p>
    <w:p w14:paraId="1AB9EEE1" w14:textId="77777777" w:rsidR="00CF0CFA" w:rsidRPr="00ED4C36" w:rsidRDefault="00160229">
      <w:pPr>
        <w:ind w:left="3383" w:right="2880" w:firstLine="916"/>
        <w:rPr>
          <w:b/>
          <w:sz w:val="32"/>
        </w:rPr>
      </w:pPr>
      <w:r w:rsidRPr="00ED4C36">
        <w:rPr>
          <w:b/>
          <w:sz w:val="32"/>
        </w:rPr>
        <w:t>Louise Rush Assistant Commissioner</w:t>
      </w:r>
    </w:p>
    <w:p w14:paraId="6A0DF5BE" w14:textId="77777777" w:rsidR="00CF0CFA" w:rsidRPr="00ED4C36" w:rsidRDefault="00CF0CFA">
      <w:pPr>
        <w:pStyle w:val="BodyText"/>
        <w:rPr>
          <w:b/>
          <w:sz w:val="20"/>
        </w:rPr>
      </w:pPr>
    </w:p>
    <w:p w14:paraId="34996938" w14:textId="77777777" w:rsidR="00CF0CFA" w:rsidRPr="00ED4C36" w:rsidRDefault="00CF0CFA">
      <w:pPr>
        <w:pStyle w:val="BodyText"/>
        <w:rPr>
          <w:b/>
          <w:sz w:val="20"/>
        </w:rPr>
      </w:pPr>
    </w:p>
    <w:p w14:paraId="7C665219" w14:textId="77777777" w:rsidR="00CF0CFA" w:rsidRPr="00ED4C36" w:rsidRDefault="00CF0CFA">
      <w:pPr>
        <w:pStyle w:val="BodyText"/>
        <w:rPr>
          <w:b/>
          <w:sz w:val="20"/>
        </w:rPr>
      </w:pPr>
    </w:p>
    <w:p w14:paraId="7C68713B" w14:textId="77777777" w:rsidR="00CF0CFA" w:rsidRPr="00ED4C36" w:rsidRDefault="00CF0CFA">
      <w:pPr>
        <w:pStyle w:val="BodyText"/>
        <w:rPr>
          <w:b/>
          <w:sz w:val="20"/>
        </w:rPr>
      </w:pPr>
    </w:p>
    <w:p w14:paraId="4DCCD0DB" w14:textId="77777777" w:rsidR="00CF0CFA" w:rsidRPr="00ED4C36" w:rsidRDefault="00CF0CFA">
      <w:pPr>
        <w:pStyle w:val="BodyText"/>
        <w:rPr>
          <w:b/>
          <w:sz w:val="20"/>
        </w:rPr>
      </w:pPr>
    </w:p>
    <w:p w14:paraId="4575351B" w14:textId="77777777" w:rsidR="00CF0CFA" w:rsidRPr="00ED4C36" w:rsidRDefault="00CF0CFA">
      <w:pPr>
        <w:pStyle w:val="BodyText"/>
        <w:spacing w:before="4"/>
        <w:rPr>
          <w:b/>
          <w:sz w:val="20"/>
        </w:rPr>
      </w:pPr>
    </w:p>
    <w:p w14:paraId="3C831497" w14:textId="36DEB9E6" w:rsidR="00CF0CFA" w:rsidRPr="00ED4C36" w:rsidRDefault="00263A95">
      <w:pPr>
        <w:spacing w:before="89"/>
        <w:ind w:left="110" w:right="110"/>
        <w:jc w:val="center"/>
        <w:rPr>
          <w:b/>
          <w:sz w:val="32"/>
        </w:rPr>
      </w:pPr>
      <w:r>
        <w:rPr>
          <w:b/>
          <w:sz w:val="32"/>
        </w:rPr>
        <w:t>June 11</w:t>
      </w:r>
      <w:r w:rsidR="00B1290F" w:rsidRPr="00ED4C36">
        <w:rPr>
          <w:b/>
          <w:sz w:val="32"/>
        </w:rPr>
        <w:t>, 202</w:t>
      </w:r>
      <w:r w:rsidR="0098643A" w:rsidRPr="00ED4C36">
        <w:rPr>
          <w:b/>
          <w:sz w:val="32"/>
        </w:rPr>
        <w:t>5</w:t>
      </w:r>
    </w:p>
    <w:p w14:paraId="0BB9BF26" w14:textId="77777777" w:rsidR="00CF0CFA" w:rsidRPr="00ED4C36" w:rsidRDefault="00CF0CFA">
      <w:pPr>
        <w:jc w:val="center"/>
        <w:rPr>
          <w:sz w:val="32"/>
        </w:rPr>
        <w:sectPr w:rsidR="00CF0CFA" w:rsidRPr="00ED4C36">
          <w:footerReference w:type="default" r:id="rId11"/>
          <w:type w:val="continuous"/>
          <w:pgSz w:w="12240" w:h="15840"/>
          <w:pgMar w:top="1820" w:right="860" w:bottom="280" w:left="860" w:header="720" w:footer="720" w:gutter="0"/>
          <w:cols w:space="720"/>
        </w:sectPr>
      </w:pPr>
    </w:p>
    <w:p w14:paraId="6FE6C38F" w14:textId="77777777" w:rsidR="00CF0CFA" w:rsidRPr="00ED4C36" w:rsidRDefault="00160229">
      <w:pPr>
        <w:spacing w:before="78"/>
        <w:ind w:left="580"/>
        <w:rPr>
          <w:rFonts w:ascii="Cambria"/>
          <w:b/>
          <w:sz w:val="28"/>
        </w:rPr>
      </w:pPr>
      <w:r w:rsidRPr="00ED4C36">
        <w:rPr>
          <w:rFonts w:ascii="Cambria"/>
          <w:b/>
          <w:color w:val="365F91"/>
          <w:sz w:val="28"/>
        </w:rPr>
        <w:lastRenderedPageBreak/>
        <w:t>Table of Contents</w:t>
      </w:r>
    </w:p>
    <w:sdt>
      <w:sdtPr>
        <w:rPr>
          <w:rFonts w:ascii="Times New Roman" w:hAnsi="Times New Roman" w:cs="Times New Roman"/>
          <w:sz w:val="20"/>
          <w:szCs w:val="20"/>
        </w:rPr>
        <w:id w:val="1638228475"/>
        <w:docPartObj>
          <w:docPartGallery w:val="Table of Contents"/>
          <w:docPartUnique/>
        </w:docPartObj>
      </w:sdtPr>
      <w:sdtEndPr/>
      <w:sdtContent>
        <w:p w14:paraId="02E92BFB" w14:textId="77777777" w:rsidR="00CF0CFA" w:rsidRPr="00ED4C36" w:rsidRDefault="00D50FEA" w:rsidP="008B1AED">
          <w:pPr>
            <w:pStyle w:val="TOC1"/>
            <w:numPr>
              <w:ilvl w:val="0"/>
              <w:numId w:val="3"/>
            </w:numPr>
            <w:tabs>
              <w:tab w:val="left" w:pos="990"/>
              <w:tab w:val="right" w:leader="dot" w:pos="9931"/>
            </w:tabs>
            <w:spacing w:before="323"/>
            <w:ind w:hanging="439"/>
            <w:rPr>
              <w:rFonts w:ascii="Arial" w:hAnsi="Arial" w:cs="Arial"/>
              <w:sz w:val="20"/>
              <w:szCs w:val="20"/>
            </w:rPr>
          </w:pPr>
          <w:hyperlink w:anchor="_bookmark0" w:history="1">
            <w:r w:rsidR="00160229" w:rsidRPr="00ED4C36">
              <w:rPr>
                <w:rFonts w:ascii="Arial" w:hAnsi="Arial" w:cs="Arial"/>
                <w:sz w:val="20"/>
                <w:szCs w:val="20"/>
              </w:rPr>
              <w:t>Purpose and Intent</w:t>
            </w:r>
            <w:r w:rsidR="00160229" w:rsidRPr="00ED4C36">
              <w:rPr>
                <w:rFonts w:ascii="Arial" w:hAnsi="Arial" w:cs="Arial"/>
                <w:sz w:val="20"/>
                <w:szCs w:val="20"/>
              </w:rPr>
              <w:tab/>
            </w:r>
            <w:r w:rsidR="00A11622" w:rsidRPr="00ED4C36">
              <w:rPr>
                <w:rFonts w:ascii="Arial" w:hAnsi="Arial" w:cs="Arial"/>
                <w:sz w:val="20"/>
                <w:szCs w:val="20"/>
              </w:rPr>
              <w:t>3</w:t>
            </w:r>
          </w:hyperlink>
        </w:p>
        <w:p w14:paraId="4648E65E" w14:textId="77777777" w:rsidR="00CF0CFA" w:rsidRPr="00ED4C36" w:rsidRDefault="00D50FEA" w:rsidP="008B1AED">
          <w:pPr>
            <w:pStyle w:val="TOC1"/>
            <w:numPr>
              <w:ilvl w:val="0"/>
              <w:numId w:val="3"/>
            </w:numPr>
            <w:tabs>
              <w:tab w:val="left" w:pos="990"/>
              <w:tab w:val="right" w:leader="dot" w:pos="9932"/>
            </w:tabs>
            <w:spacing w:before="142"/>
            <w:rPr>
              <w:rFonts w:ascii="Arial" w:hAnsi="Arial" w:cs="Arial"/>
              <w:sz w:val="20"/>
              <w:szCs w:val="20"/>
            </w:rPr>
          </w:pPr>
          <w:hyperlink w:anchor="_bookmark1" w:history="1">
            <w:r w:rsidR="00160229" w:rsidRPr="00ED4C36">
              <w:rPr>
                <w:rFonts w:ascii="Arial" w:hAnsi="Arial" w:cs="Arial"/>
                <w:sz w:val="20"/>
                <w:szCs w:val="20"/>
              </w:rPr>
              <w:t>Background and Population to be Served</w:t>
            </w:r>
            <w:r w:rsidR="00160229" w:rsidRPr="00ED4C36">
              <w:rPr>
                <w:rFonts w:ascii="Arial" w:hAnsi="Arial" w:cs="Arial"/>
                <w:sz w:val="20"/>
                <w:szCs w:val="20"/>
              </w:rPr>
              <w:tab/>
            </w:r>
            <w:r w:rsidR="00A11622" w:rsidRPr="00ED4C36">
              <w:rPr>
                <w:rFonts w:ascii="Arial" w:hAnsi="Arial" w:cs="Arial"/>
                <w:sz w:val="20"/>
                <w:szCs w:val="20"/>
              </w:rPr>
              <w:t>4</w:t>
            </w:r>
          </w:hyperlink>
        </w:p>
        <w:p w14:paraId="75BA881A" w14:textId="77777777" w:rsidR="00CF0CFA" w:rsidRPr="00ED4C36" w:rsidRDefault="00D50FEA" w:rsidP="008B1AED">
          <w:pPr>
            <w:pStyle w:val="TOC1"/>
            <w:numPr>
              <w:ilvl w:val="0"/>
              <w:numId w:val="3"/>
            </w:numPr>
            <w:tabs>
              <w:tab w:val="left" w:pos="990"/>
              <w:tab w:val="left" w:pos="1239"/>
              <w:tab w:val="right" w:leader="dot" w:pos="9932"/>
            </w:tabs>
            <w:ind w:left="1239" w:hanging="660"/>
            <w:rPr>
              <w:rFonts w:ascii="Arial" w:hAnsi="Arial" w:cs="Arial"/>
              <w:sz w:val="20"/>
              <w:szCs w:val="20"/>
            </w:rPr>
          </w:pPr>
          <w:hyperlink w:anchor="_bookmark2" w:history="1">
            <w:r w:rsidR="00160229" w:rsidRPr="00ED4C36">
              <w:rPr>
                <w:rFonts w:ascii="Arial" w:hAnsi="Arial" w:cs="Arial"/>
                <w:sz w:val="20"/>
                <w:szCs w:val="20"/>
              </w:rPr>
              <w:t>Who Can Apply?</w:t>
            </w:r>
            <w:r w:rsidR="00160229" w:rsidRPr="00ED4C36">
              <w:rPr>
                <w:rFonts w:ascii="Arial" w:hAnsi="Arial" w:cs="Arial"/>
                <w:sz w:val="20"/>
                <w:szCs w:val="20"/>
              </w:rPr>
              <w:tab/>
            </w:r>
          </w:hyperlink>
          <w:r w:rsidR="00726F90" w:rsidRPr="00ED4C36">
            <w:rPr>
              <w:rFonts w:ascii="Arial" w:hAnsi="Arial" w:cs="Arial"/>
              <w:sz w:val="20"/>
              <w:szCs w:val="20"/>
            </w:rPr>
            <w:t>5</w:t>
          </w:r>
        </w:p>
        <w:p w14:paraId="10044A21" w14:textId="4581FB6C" w:rsidR="00CF0CFA" w:rsidRPr="00ED4C36" w:rsidRDefault="00D50FEA" w:rsidP="008B1AED">
          <w:pPr>
            <w:pStyle w:val="TOC1"/>
            <w:numPr>
              <w:ilvl w:val="0"/>
              <w:numId w:val="3"/>
            </w:numPr>
            <w:tabs>
              <w:tab w:val="left" w:pos="990"/>
              <w:tab w:val="left" w:pos="1239"/>
              <w:tab w:val="right" w:leader="dot" w:pos="9932"/>
            </w:tabs>
            <w:spacing w:before="139"/>
            <w:ind w:left="1239" w:hanging="660"/>
            <w:rPr>
              <w:rFonts w:ascii="Arial" w:hAnsi="Arial" w:cs="Arial"/>
              <w:sz w:val="20"/>
              <w:szCs w:val="20"/>
            </w:rPr>
          </w:pPr>
          <w:hyperlink w:anchor="_bookmark3" w:history="1">
            <w:r w:rsidR="00160229" w:rsidRPr="00ED4C36">
              <w:rPr>
                <w:rFonts w:ascii="Arial" w:hAnsi="Arial" w:cs="Arial"/>
                <w:sz w:val="20"/>
                <w:szCs w:val="20"/>
              </w:rPr>
              <w:t>Contract Scope of Work</w:t>
            </w:r>
            <w:r w:rsidR="00160229" w:rsidRPr="00ED4C36">
              <w:rPr>
                <w:rFonts w:ascii="Arial" w:hAnsi="Arial" w:cs="Arial"/>
                <w:sz w:val="20"/>
                <w:szCs w:val="20"/>
              </w:rPr>
              <w:tab/>
            </w:r>
          </w:hyperlink>
          <w:r w:rsidR="00F9544C" w:rsidRPr="00ED4C36">
            <w:rPr>
              <w:rFonts w:ascii="Arial" w:hAnsi="Arial" w:cs="Arial"/>
              <w:sz w:val="20"/>
              <w:szCs w:val="20"/>
            </w:rPr>
            <w:t>6</w:t>
          </w:r>
        </w:p>
        <w:p w14:paraId="0F9C910F" w14:textId="169002F1" w:rsidR="00CF0CFA" w:rsidRPr="00ED4C36" w:rsidRDefault="00D50FEA" w:rsidP="008B1AED">
          <w:pPr>
            <w:pStyle w:val="TOC1"/>
            <w:numPr>
              <w:ilvl w:val="0"/>
              <w:numId w:val="3"/>
            </w:numPr>
            <w:tabs>
              <w:tab w:val="left" w:pos="990"/>
              <w:tab w:val="right" w:leader="dot" w:pos="9932"/>
            </w:tabs>
            <w:spacing w:before="142"/>
            <w:rPr>
              <w:rFonts w:ascii="Arial" w:hAnsi="Arial" w:cs="Arial"/>
              <w:sz w:val="20"/>
              <w:szCs w:val="20"/>
            </w:rPr>
          </w:pPr>
          <w:hyperlink w:anchor="_bookmark4" w:history="1">
            <w:r w:rsidR="00160229" w:rsidRPr="00ED4C36">
              <w:rPr>
                <w:rFonts w:ascii="Arial" w:hAnsi="Arial" w:cs="Arial"/>
                <w:sz w:val="20"/>
                <w:szCs w:val="20"/>
              </w:rPr>
              <w:t>General Contracting Information</w:t>
            </w:r>
            <w:r w:rsidR="00160229" w:rsidRPr="00ED4C36">
              <w:rPr>
                <w:rFonts w:ascii="Arial" w:hAnsi="Arial" w:cs="Arial"/>
                <w:sz w:val="20"/>
                <w:szCs w:val="20"/>
              </w:rPr>
              <w:tab/>
            </w:r>
          </w:hyperlink>
          <w:r w:rsidR="001D2CE8" w:rsidRPr="00ED4C36">
            <w:rPr>
              <w:rFonts w:ascii="Arial" w:hAnsi="Arial" w:cs="Arial"/>
              <w:sz w:val="20"/>
              <w:szCs w:val="20"/>
            </w:rPr>
            <w:t>8</w:t>
          </w:r>
        </w:p>
        <w:p w14:paraId="0475A15A" w14:textId="7EFC7EE9" w:rsidR="00CF0CFA" w:rsidRPr="00ED4C36" w:rsidRDefault="00D50FEA" w:rsidP="008B1AED">
          <w:pPr>
            <w:pStyle w:val="TOC1"/>
            <w:numPr>
              <w:ilvl w:val="0"/>
              <w:numId w:val="3"/>
            </w:numPr>
            <w:tabs>
              <w:tab w:val="left" w:pos="990"/>
              <w:tab w:val="left" w:pos="1240"/>
              <w:tab w:val="right" w:leader="dot" w:pos="9932"/>
            </w:tabs>
            <w:ind w:left="1240" w:hanging="660"/>
            <w:rPr>
              <w:rFonts w:ascii="Arial" w:hAnsi="Arial" w:cs="Arial"/>
              <w:sz w:val="20"/>
              <w:szCs w:val="20"/>
            </w:rPr>
          </w:pPr>
          <w:hyperlink w:anchor="_bookmark5" w:history="1">
            <w:r w:rsidR="00160229" w:rsidRPr="00ED4C36">
              <w:rPr>
                <w:rFonts w:ascii="Arial" w:hAnsi="Arial" w:cs="Arial"/>
                <w:sz w:val="20"/>
                <w:szCs w:val="20"/>
              </w:rPr>
              <w:t>Required Proposal Content</w:t>
            </w:r>
            <w:r w:rsidR="00160229" w:rsidRPr="00ED4C36">
              <w:rPr>
                <w:rFonts w:ascii="Arial" w:hAnsi="Arial" w:cs="Arial"/>
                <w:sz w:val="20"/>
                <w:szCs w:val="20"/>
              </w:rPr>
              <w:tab/>
            </w:r>
          </w:hyperlink>
          <w:r w:rsidR="001D2CE8" w:rsidRPr="00ED4C36">
            <w:rPr>
              <w:rFonts w:ascii="Arial" w:hAnsi="Arial" w:cs="Arial"/>
              <w:sz w:val="20"/>
              <w:szCs w:val="20"/>
            </w:rPr>
            <w:t>9</w:t>
          </w:r>
        </w:p>
        <w:p w14:paraId="2FBBB650" w14:textId="0AAC59A3" w:rsidR="00CF0CFA" w:rsidRPr="00ED4C36" w:rsidRDefault="00160229" w:rsidP="008B1AED">
          <w:pPr>
            <w:pStyle w:val="TOC2"/>
            <w:numPr>
              <w:ilvl w:val="0"/>
              <w:numId w:val="3"/>
            </w:numPr>
            <w:tabs>
              <w:tab w:val="left" w:pos="990"/>
              <w:tab w:val="left" w:pos="1240"/>
              <w:tab w:val="left" w:leader="dot" w:pos="7242"/>
            </w:tabs>
            <w:spacing w:before="142"/>
            <w:ind w:left="1240" w:hanging="660"/>
            <w:rPr>
              <w:rFonts w:ascii="Arial" w:hAnsi="Arial" w:cs="Arial"/>
              <w:i w:val="0"/>
              <w:sz w:val="20"/>
              <w:szCs w:val="20"/>
            </w:rPr>
          </w:pPr>
          <w:r w:rsidRPr="00ED4C36">
            <w:rPr>
              <w:rFonts w:ascii="Arial" w:hAnsi="Arial" w:cs="Arial"/>
              <w:b w:val="0"/>
              <w:i w:val="0"/>
              <w:sz w:val="20"/>
              <w:szCs w:val="20"/>
            </w:rPr>
            <w:t>Submission of Proposal Instructions</w:t>
          </w:r>
          <w:r w:rsidRPr="00ED4C36">
            <w:rPr>
              <w:rFonts w:ascii="Arial" w:hAnsi="Arial" w:cs="Arial"/>
              <w:b w:val="0"/>
              <w:i w:val="0"/>
              <w:sz w:val="20"/>
              <w:szCs w:val="20"/>
            </w:rPr>
            <w:tab/>
          </w:r>
          <w:r w:rsidR="00A11622" w:rsidRPr="00ED4C36">
            <w:rPr>
              <w:rFonts w:ascii="Arial" w:hAnsi="Arial" w:cs="Arial"/>
              <w:b w:val="0"/>
              <w:i w:val="0"/>
              <w:sz w:val="20"/>
              <w:szCs w:val="20"/>
            </w:rPr>
            <w:t>……………….......................</w:t>
          </w:r>
          <w:r w:rsidR="001D2CE8" w:rsidRPr="00ED4C36">
            <w:rPr>
              <w:rFonts w:ascii="Arial" w:hAnsi="Arial" w:cs="Arial"/>
              <w:b w:val="0"/>
              <w:i w:val="0"/>
              <w:sz w:val="20"/>
              <w:szCs w:val="20"/>
            </w:rPr>
            <w:t>11</w:t>
          </w:r>
        </w:p>
        <w:p w14:paraId="4F4DF2E1" w14:textId="3917D859" w:rsidR="00CF0CFA" w:rsidRPr="00ED4C36" w:rsidRDefault="00D50FEA" w:rsidP="008B1AED">
          <w:pPr>
            <w:pStyle w:val="TOC1"/>
            <w:numPr>
              <w:ilvl w:val="0"/>
              <w:numId w:val="3"/>
            </w:numPr>
            <w:tabs>
              <w:tab w:val="left" w:pos="990"/>
              <w:tab w:val="left" w:pos="1240"/>
              <w:tab w:val="right" w:leader="dot" w:pos="9932"/>
            </w:tabs>
            <w:spacing w:before="139"/>
            <w:ind w:left="1240" w:hanging="660"/>
            <w:rPr>
              <w:rFonts w:ascii="Arial" w:hAnsi="Arial" w:cs="Arial"/>
              <w:sz w:val="20"/>
              <w:szCs w:val="20"/>
            </w:rPr>
          </w:pPr>
          <w:hyperlink w:anchor="_bookmark6" w:history="1">
            <w:r w:rsidR="00160229" w:rsidRPr="00ED4C36">
              <w:rPr>
                <w:rFonts w:ascii="Arial" w:hAnsi="Arial" w:cs="Arial"/>
                <w:sz w:val="20"/>
                <w:szCs w:val="20"/>
              </w:rPr>
              <w:t>Review of Proposals</w:t>
            </w:r>
            <w:r w:rsidR="00160229" w:rsidRPr="00ED4C36">
              <w:rPr>
                <w:rFonts w:ascii="Arial" w:hAnsi="Arial" w:cs="Arial"/>
                <w:sz w:val="20"/>
                <w:szCs w:val="20"/>
              </w:rPr>
              <w:tab/>
              <w:t>1</w:t>
            </w:r>
          </w:hyperlink>
          <w:r w:rsidR="001D2CE8" w:rsidRPr="00ED4C36">
            <w:rPr>
              <w:rFonts w:ascii="Arial" w:hAnsi="Arial" w:cs="Arial"/>
              <w:sz w:val="20"/>
              <w:szCs w:val="20"/>
            </w:rPr>
            <w:t>2</w:t>
          </w:r>
        </w:p>
        <w:p w14:paraId="7C6B7714" w14:textId="24F45FC5" w:rsidR="00CF0CFA" w:rsidRPr="00ED4C36" w:rsidRDefault="00D50FEA" w:rsidP="008B1AED">
          <w:pPr>
            <w:pStyle w:val="TOC1"/>
            <w:numPr>
              <w:ilvl w:val="0"/>
              <w:numId w:val="3"/>
            </w:numPr>
            <w:tabs>
              <w:tab w:val="left" w:pos="990"/>
              <w:tab w:val="right" w:leader="dot" w:pos="9933"/>
            </w:tabs>
            <w:ind w:hanging="439"/>
            <w:rPr>
              <w:rFonts w:ascii="Arial" w:hAnsi="Arial" w:cs="Arial"/>
              <w:sz w:val="20"/>
              <w:szCs w:val="20"/>
            </w:rPr>
          </w:pPr>
          <w:hyperlink w:anchor="_bookmark7" w:history="1">
            <w:r w:rsidR="00160229" w:rsidRPr="00ED4C36">
              <w:rPr>
                <w:rFonts w:ascii="Arial" w:hAnsi="Arial" w:cs="Arial"/>
                <w:sz w:val="20"/>
                <w:szCs w:val="20"/>
              </w:rPr>
              <w:t>Appeal of Award Decisions</w:t>
            </w:r>
            <w:r w:rsidR="00160229" w:rsidRPr="00ED4C36">
              <w:rPr>
                <w:rFonts w:ascii="Arial" w:hAnsi="Arial" w:cs="Arial"/>
                <w:sz w:val="20"/>
                <w:szCs w:val="20"/>
              </w:rPr>
              <w:tab/>
              <w:t>1</w:t>
            </w:r>
          </w:hyperlink>
          <w:r w:rsidR="001D2CE8" w:rsidRPr="00ED4C36">
            <w:rPr>
              <w:rFonts w:ascii="Arial" w:hAnsi="Arial" w:cs="Arial"/>
              <w:sz w:val="20"/>
              <w:szCs w:val="20"/>
            </w:rPr>
            <w:t>3</w:t>
          </w:r>
        </w:p>
        <w:p w14:paraId="41C43632" w14:textId="7FF7A7A1" w:rsidR="00A11622" w:rsidRPr="00ED4C36" w:rsidRDefault="00726F90" w:rsidP="008B1AED">
          <w:pPr>
            <w:pStyle w:val="TOC1"/>
            <w:numPr>
              <w:ilvl w:val="0"/>
              <w:numId w:val="3"/>
            </w:numPr>
            <w:tabs>
              <w:tab w:val="left" w:pos="990"/>
              <w:tab w:val="left" w:pos="1240"/>
              <w:tab w:val="right" w:leader="dot" w:pos="9933"/>
            </w:tabs>
            <w:spacing w:before="142"/>
            <w:ind w:left="1240" w:hanging="660"/>
            <w:rPr>
              <w:rFonts w:ascii="Arial" w:hAnsi="Arial" w:cs="Arial"/>
              <w:sz w:val="20"/>
              <w:szCs w:val="20"/>
            </w:rPr>
          </w:pPr>
          <w:r w:rsidRPr="00ED4C36">
            <w:rPr>
              <w:rFonts w:ascii="Arial" w:hAnsi="Arial" w:cs="Arial"/>
              <w:sz w:val="20"/>
              <w:szCs w:val="20"/>
            </w:rPr>
            <w:t>Post Award Required documents……………………………………</w:t>
          </w:r>
          <w:r w:rsidR="00A11622" w:rsidRPr="00ED4C36">
            <w:rPr>
              <w:rFonts w:ascii="Arial" w:hAnsi="Arial" w:cs="Arial"/>
              <w:sz w:val="20"/>
              <w:szCs w:val="20"/>
            </w:rPr>
            <w:t>………………</w:t>
          </w:r>
          <w:r w:rsidR="00815BCF" w:rsidRPr="00ED4C36">
            <w:rPr>
              <w:rFonts w:ascii="Arial" w:hAnsi="Arial" w:cs="Arial"/>
              <w:sz w:val="20"/>
              <w:szCs w:val="20"/>
            </w:rPr>
            <w:t>...</w:t>
          </w:r>
          <w:r w:rsidR="00A11622" w:rsidRPr="00ED4C36">
            <w:rPr>
              <w:rFonts w:ascii="Arial" w:hAnsi="Arial" w:cs="Arial"/>
              <w:sz w:val="20"/>
              <w:szCs w:val="20"/>
            </w:rPr>
            <w:t>………</w:t>
          </w:r>
          <w:r w:rsidR="00815BCF" w:rsidRPr="00ED4C36">
            <w:rPr>
              <w:rFonts w:ascii="Arial" w:hAnsi="Arial" w:cs="Arial"/>
              <w:sz w:val="20"/>
              <w:szCs w:val="20"/>
            </w:rPr>
            <w:t>…</w:t>
          </w:r>
          <w:r w:rsidR="00A11622" w:rsidRPr="00ED4C36">
            <w:rPr>
              <w:rFonts w:ascii="Arial" w:hAnsi="Arial" w:cs="Arial"/>
              <w:sz w:val="20"/>
              <w:szCs w:val="20"/>
            </w:rPr>
            <w:t>………….1</w:t>
          </w:r>
          <w:r w:rsidR="001D2CE8" w:rsidRPr="00ED4C36">
            <w:rPr>
              <w:rFonts w:ascii="Arial" w:hAnsi="Arial" w:cs="Arial"/>
              <w:sz w:val="20"/>
              <w:szCs w:val="20"/>
            </w:rPr>
            <w:t>3</w:t>
          </w:r>
        </w:p>
        <w:p w14:paraId="1F6006CA" w14:textId="20A392F6" w:rsidR="00CF0CFA" w:rsidRPr="00ED4C36" w:rsidRDefault="00D50FEA" w:rsidP="008B1AED">
          <w:pPr>
            <w:pStyle w:val="TOC1"/>
            <w:numPr>
              <w:ilvl w:val="0"/>
              <w:numId w:val="3"/>
            </w:numPr>
            <w:tabs>
              <w:tab w:val="left" w:pos="990"/>
              <w:tab w:val="left" w:pos="1240"/>
              <w:tab w:val="right" w:leader="dot" w:pos="9933"/>
            </w:tabs>
            <w:spacing w:before="142"/>
            <w:ind w:left="1240" w:hanging="660"/>
            <w:rPr>
              <w:rFonts w:ascii="Times New Roman" w:hAnsi="Times New Roman" w:cs="Times New Roman"/>
              <w:sz w:val="20"/>
              <w:szCs w:val="20"/>
            </w:rPr>
          </w:pPr>
          <w:hyperlink w:anchor="_bookmark8" w:history="1">
            <w:r w:rsidR="00160229" w:rsidRPr="00ED4C36">
              <w:rPr>
                <w:rFonts w:ascii="Arial" w:hAnsi="Arial" w:cs="Arial"/>
                <w:sz w:val="20"/>
                <w:szCs w:val="20"/>
              </w:rPr>
              <w:t>Attachments</w:t>
            </w:r>
            <w:r w:rsidR="00160229" w:rsidRPr="00ED4C36">
              <w:rPr>
                <w:rFonts w:ascii="Arial" w:hAnsi="Arial" w:cs="Arial"/>
                <w:sz w:val="20"/>
                <w:szCs w:val="20"/>
              </w:rPr>
              <w:tab/>
            </w:r>
            <w:r w:rsidR="00A11622" w:rsidRPr="00ED4C36">
              <w:rPr>
                <w:rFonts w:ascii="Arial" w:hAnsi="Arial" w:cs="Arial"/>
                <w:sz w:val="20"/>
                <w:szCs w:val="20"/>
              </w:rPr>
              <w:t>1</w:t>
            </w:r>
          </w:hyperlink>
          <w:r w:rsidR="001D2CE8" w:rsidRPr="00ED4C36">
            <w:rPr>
              <w:rFonts w:ascii="Arial" w:hAnsi="Arial" w:cs="Arial"/>
              <w:sz w:val="20"/>
              <w:szCs w:val="20"/>
            </w:rPr>
            <w:t>4</w:t>
          </w:r>
        </w:p>
      </w:sdtContent>
    </w:sdt>
    <w:p w14:paraId="41F13911" w14:textId="40C588A1" w:rsidR="00CF0CFA" w:rsidRPr="00ED4C36" w:rsidRDefault="00160229">
      <w:pPr>
        <w:tabs>
          <w:tab w:val="left" w:leader="dot" w:pos="7242"/>
        </w:tabs>
        <w:spacing w:before="139"/>
        <w:ind w:left="580"/>
        <w:rPr>
          <w:b/>
          <w:sz w:val="20"/>
          <w:szCs w:val="20"/>
        </w:rPr>
      </w:pPr>
      <w:r w:rsidRPr="00ED4C36">
        <w:rPr>
          <w:sz w:val="20"/>
          <w:szCs w:val="20"/>
        </w:rPr>
        <w:t>ATTACHMENT A</w:t>
      </w:r>
      <w:r w:rsidRPr="00ED4C36">
        <w:rPr>
          <w:sz w:val="20"/>
          <w:szCs w:val="20"/>
        </w:rPr>
        <w:tab/>
      </w:r>
      <w:r w:rsidR="00A11622" w:rsidRPr="00ED4C36">
        <w:rPr>
          <w:sz w:val="20"/>
          <w:szCs w:val="20"/>
        </w:rPr>
        <w:t>……………</w:t>
      </w:r>
      <w:r w:rsidR="001D2CE8" w:rsidRPr="00ED4C36">
        <w:rPr>
          <w:sz w:val="20"/>
          <w:szCs w:val="20"/>
        </w:rPr>
        <w:t>….</w:t>
      </w:r>
      <w:r w:rsidR="00A11622" w:rsidRPr="00ED4C36">
        <w:rPr>
          <w:sz w:val="20"/>
          <w:szCs w:val="20"/>
        </w:rPr>
        <w:t>……………….</w:t>
      </w:r>
      <w:r w:rsidR="002D08B0" w:rsidRPr="00ED4C36">
        <w:rPr>
          <w:sz w:val="20"/>
          <w:szCs w:val="20"/>
        </w:rPr>
        <w:t>1</w:t>
      </w:r>
      <w:r w:rsidR="001D2CE8" w:rsidRPr="00ED4C36">
        <w:rPr>
          <w:sz w:val="20"/>
          <w:szCs w:val="20"/>
        </w:rPr>
        <w:t>5</w:t>
      </w:r>
    </w:p>
    <w:p w14:paraId="5E27182A" w14:textId="210B508D" w:rsidR="00CF0CFA" w:rsidRPr="00ED4C36" w:rsidRDefault="00160229">
      <w:pPr>
        <w:tabs>
          <w:tab w:val="left" w:leader="dot" w:pos="7242"/>
        </w:tabs>
        <w:spacing w:before="140"/>
        <w:ind w:left="580"/>
        <w:rPr>
          <w:b/>
          <w:sz w:val="20"/>
          <w:szCs w:val="20"/>
        </w:rPr>
      </w:pPr>
      <w:r w:rsidRPr="00ED4C36">
        <w:rPr>
          <w:sz w:val="20"/>
          <w:szCs w:val="20"/>
        </w:rPr>
        <w:t>ATTACHMENT B</w:t>
      </w:r>
      <w:r w:rsidRPr="00ED4C36">
        <w:rPr>
          <w:sz w:val="20"/>
          <w:szCs w:val="20"/>
        </w:rPr>
        <w:tab/>
      </w:r>
      <w:r w:rsidR="002D08B0" w:rsidRPr="00ED4C36">
        <w:rPr>
          <w:sz w:val="20"/>
          <w:szCs w:val="20"/>
        </w:rPr>
        <w:t>………………</w:t>
      </w:r>
      <w:r w:rsidR="001D2CE8" w:rsidRPr="00ED4C36">
        <w:rPr>
          <w:sz w:val="20"/>
          <w:szCs w:val="20"/>
        </w:rPr>
        <w:t>….</w:t>
      </w:r>
      <w:r w:rsidR="002D08B0" w:rsidRPr="00ED4C36">
        <w:rPr>
          <w:sz w:val="20"/>
          <w:szCs w:val="20"/>
        </w:rPr>
        <w:t>…………….1</w:t>
      </w:r>
      <w:r w:rsidR="001D2CE8" w:rsidRPr="00ED4C36">
        <w:rPr>
          <w:sz w:val="20"/>
          <w:szCs w:val="20"/>
        </w:rPr>
        <w:t>7</w:t>
      </w:r>
    </w:p>
    <w:p w14:paraId="1CD6FF0B" w14:textId="1E6DBFA2" w:rsidR="00CF0CFA" w:rsidRPr="00ED4C36" w:rsidRDefault="00160229">
      <w:pPr>
        <w:tabs>
          <w:tab w:val="left" w:leader="dot" w:pos="7242"/>
        </w:tabs>
        <w:spacing w:before="142"/>
        <w:ind w:left="580"/>
        <w:rPr>
          <w:b/>
          <w:sz w:val="20"/>
          <w:szCs w:val="20"/>
        </w:rPr>
      </w:pPr>
      <w:r w:rsidRPr="00ED4C36">
        <w:rPr>
          <w:sz w:val="20"/>
          <w:szCs w:val="20"/>
        </w:rPr>
        <w:t>ATTACHMENT C</w:t>
      </w:r>
      <w:r w:rsidRPr="00ED4C36">
        <w:rPr>
          <w:sz w:val="20"/>
          <w:szCs w:val="20"/>
        </w:rPr>
        <w:tab/>
      </w:r>
      <w:r w:rsidR="002D08B0" w:rsidRPr="00ED4C36">
        <w:rPr>
          <w:sz w:val="20"/>
          <w:szCs w:val="20"/>
        </w:rPr>
        <w:t>…………………</w:t>
      </w:r>
      <w:r w:rsidR="001D2CE8" w:rsidRPr="00ED4C36">
        <w:rPr>
          <w:sz w:val="20"/>
          <w:szCs w:val="20"/>
        </w:rPr>
        <w:t>….</w:t>
      </w:r>
      <w:r w:rsidR="002D08B0" w:rsidRPr="00ED4C36">
        <w:rPr>
          <w:sz w:val="20"/>
          <w:szCs w:val="20"/>
        </w:rPr>
        <w:t>………….2</w:t>
      </w:r>
      <w:r w:rsidR="001D2CE8" w:rsidRPr="00ED4C36">
        <w:rPr>
          <w:sz w:val="20"/>
          <w:szCs w:val="20"/>
        </w:rPr>
        <w:t>7</w:t>
      </w:r>
    </w:p>
    <w:p w14:paraId="7F02FF2A" w14:textId="322B55EE" w:rsidR="00CF0CFA" w:rsidRPr="00ED4C36" w:rsidRDefault="00160229">
      <w:pPr>
        <w:tabs>
          <w:tab w:val="left" w:leader="dot" w:pos="7242"/>
        </w:tabs>
        <w:spacing w:before="139"/>
        <w:ind w:left="580"/>
        <w:rPr>
          <w:sz w:val="20"/>
          <w:szCs w:val="20"/>
        </w:rPr>
      </w:pPr>
      <w:r w:rsidRPr="00ED4C36">
        <w:rPr>
          <w:sz w:val="20"/>
          <w:szCs w:val="20"/>
        </w:rPr>
        <w:t>ATTACHMENT D</w:t>
      </w:r>
      <w:r w:rsidRPr="00ED4C36">
        <w:rPr>
          <w:sz w:val="20"/>
          <w:szCs w:val="20"/>
        </w:rPr>
        <w:tab/>
      </w:r>
      <w:r w:rsidR="00A11622" w:rsidRPr="00ED4C36">
        <w:rPr>
          <w:sz w:val="20"/>
          <w:szCs w:val="20"/>
        </w:rPr>
        <w:t>………………</w:t>
      </w:r>
      <w:r w:rsidR="002D08B0" w:rsidRPr="00ED4C36">
        <w:rPr>
          <w:sz w:val="20"/>
          <w:szCs w:val="20"/>
        </w:rPr>
        <w:t>……</w:t>
      </w:r>
      <w:r w:rsidR="001D2CE8" w:rsidRPr="00ED4C36">
        <w:rPr>
          <w:sz w:val="20"/>
          <w:szCs w:val="20"/>
        </w:rPr>
        <w:t>….</w:t>
      </w:r>
      <w:r w:rsidR="002D08B0" w:rsidRPr="00ED4C36">
        <w:rPr>
          <w:sz w:val="20"/>
          <w:szCs w:val="20"/>
        </w:rPr>
        <w:t>……….2</w:t>
      </w:r>
      <w:r w:rsidR="001D2CE8" w:rsidRPr="00ED4C36">
        <w:rPr>
          <w:sz w:val="20"/>
          <w:szCs w:val="20"/>
        </w:rPr>
        <w:t>8</w:t>
      </w:r>
    </w:p>
    <w:p w14:paraId="3103FAF9" w14:textId="22F2237F" w:rsidR="00A11622" w:rsidRPr="00ED4C36" w:rsidRDefault="00A11622">
      <w:pPr>
        <w:tabs>
          <w:tab w:val="left" w:leader="dot" w:pos="7242"/>
        </w:tabs>
        <w:spacing w:before="139"/>
        <w:ind w:left="580"/>
        <w:rPr>
          <w:sz w:val="20"/>
          <w:szCs w:val="20"/>
        </w:rPr>
      </w:pPr>
      <w:r w:rsidRPr="00ED4C36">
        <w:rPr>
          <w:sz w:val="20"/>
          <w:szCs w:val="20"/>
        </w:rPr>
        <w:t>ATTACHMENT E …………………………………………………………………………………………</w:t>
      </w:r>
      <w:r w:rsidR="002D08B0" w:rsidRPr="00ED4C36">
        <w:rPr>
          <w:sz w:val="20"/>
          <w:szCs w:val="20"/>
        </w:rPr>
        <w:t>…</w:t>
      </w:r>
      <w:proofErr w:type="gramStart"/>
      <w:r w:rsidR="001D2CE8" w:rsidRPr="00ED4C36">
        <w:rPr>
          <w:sz w:val="20"/>
          <w:szCs w:val="20"/>
        </w:rPr>
        <w:t>….</w:t>
      </w:r>
      <w:r w:rsidR="002D08B0" w:rsidRPr="00ED4C36">
        <w:rPr>
          <w:sz w:val="20"/>
          <w:szCs w:val="20"/>
        </w:rPr>
        <w:t>…..</w:t>
      </w:r>
      <w:proofErr w:type="gramEnd"/>
      <w:r w:rsidR="001D2CE8" w:rsidRPr="00ED4C36">
        <w:rPr>
          <w:sz w:val="20"/>
          <w:szCs w:val="20"/>
        </w:rPr>
        <w:t>30</w:t>
      </w:r>
    </w:p>
    <w:p w14:paraId="00C00118" w14:textId="30A710E0" w:rsidR="00A11622" w:rsidRPr="00ED4C36" w:rsidRDefault="00A11622">
      <w:pPr>
        <w:tabs>
          <w:tab w:val="left" w:leader="dot" w:pos="7242"/>
        </w:tabs>
        <w:spacing w:before="139"/>
        <w:ind w:left="580"/>
        <w:rPr>
          <w:sz w:val="20"/>
          <w:szCs w:val="20"/>
        </w:rPr>
      </w:pPr>
      <w:r w:rsidRPr="00ED4C36">
        <w:rPr>
          <w:sz w:val="20"/>
          <w:szCs w:val="20"/>
        </w:rPr>
        <w:t>ATTACHMENT F…………………………………………………………………………………</w:t>
      </w:r>
      <w:r w:rsidR="001D2CE8" w:rsidRPr="00ED4C36">
        <w:rPr>
          <w:sz w:val="20"/>
          <w:szCs w:val="20"/>
        </w:rPr>
        <w:t>…</w:t>
      </w:r>
      <w:r w:rsidRPr="00ED4C36">
        <w:rPr>
          <w:sz w:val="20"/>
          <w:szCs w:val="20"/>
        </w:rPr>
        <w:t>…………</w:t>
      </w:r>
      <w:r w:rsidR="002D08B0" w:rsidRPr="00ED4C36">
        <w:rPr>
          <w:sz w:val="20"/>
          <w:szCs w:val="20"/>
        </w:rPr>
        <w:t>…...</w:t>
      </w:r>
      <w:r w:rsidRPr="00ED4C36">
        <w:rPr>
          <w:sz w:val="20"/>
          <w:szCs w:val="20"/>
        </w:rPr>
        <w:t>.3</w:t>
      </w:r>
      <w:r w:rsidR="001D2CE8" w:rsidRPr="00ED4C36">
        <w:rPr>
          <w:sz w:val="20"/>
          <w:szCs w:val="20"/>
        </w:rPr>
        <w:t>2</w:t>
      </w:r>
    </w:p>
    <w:p w14:paraId="60F6B901" w14:textId="5C125960" w:rsidR="00A11622" w:rsidRPr="00ED4C36" w:rsidRDefault="00A11622">
      <w:pPr>
        <w:tabs>
          <w:tab w:val="left" w:leader="dot" w:pos="7242"/>
        </w:tabs>
        <w:spacing w:before="139"/>
        <w:ind w:left="580"/>
        <w:rPr>
          <w:sz w:val="20"/>
        </w:rPr>
      </w:pPr>
      <w:r w:rsidRPr="00ED4C36">
        <w:rPr>
          <w:sz w:val="20"/>
          <w:szCs w:val="20"/>
        </w:rPr>
        <w:t>ATTACHMENT G…………………………………………………………………………………………</w:t>
      </w:r>
      <w:r w:rsidR="002D08B0" w:rsidRPr="00ED4C36">
        <w:rPr>
          <w:sz w:val="20"/>
          <w:szCs w:val="20"/>
        </w:rPr>
        <w:t>…</w:t>
      </w:r>
      <w:r w:rsidR="001D2CE8" w:rsidRPr="00ED4C36">
        <w:rPr>
          <w:sz w:val="20"/>
          <w:szCs w:val="20"/>
        </w:rPr>
        <w:t>...</w:t>
      </w:r>
      <w:r w:rsidR="002D08B0" w:rsidRPr="00ED4C36">
        <w:rPr>
          <w:sz w:val="20"/>
          <w:szCs w:val="20"/>
        </w:rPr>
        <w:t>……</w:t>
      </w:r>
      <w:r w:rsidRPr="00ED4C36">
        <w:rPr>
          <w:sz w:val="20"/>
          <w:szCs w:val="20"/>
        </w:rPr>
        <w:t>3</w:t>
      </w:r>
      <w:r w:rsidR="001D2CE8" w:rsidRPr="00ED4C36">
        <w:rPr>
          <w:sz w:val="20"/>
          <w:szCs w:val="20"/>
        </w:rPr>
        <w:t>5</w:t>
      </w:r>
    </w:p>
    <w:p w14:paraId="18DE3C37" w14:textId="7BE4F150" w:rsidR="00B524F7" w:rsidRPr="00ED4C36" w:rsidRDefault="00B524F7" w:rsidP="00B524F7">
      <w:pPr>
        <w:tabs>
          <w:tab w:val="left" w:leader="dot" w:pos="7242"/>
        </w:tabs>
        <w:spacing w:before="139"/>
        <w:ind w:left="580"/>
        <w:rPr>
          <w:b/>
          <w:sz w:val="20"/>
          <w:szCs w:val="20"/>
        </w:rPr>
      </w:pPr>
      <w:r w:rsidRPr="00ED4C36">
        <w:rPr>
          <w:sz w:val="20"/>
          <w:szCs w:val="20"/>
        </w:rPr>
        <w:t>ATTACHMENT H……………………………………………………………………………………………...……36</w:t>
      </w:r>
    </w:p>
    <w:p w14:paraId="68055247" w14:textId="77777777" w:rsidR="00B524F7" w:rsidRPr="00ED4C36" w:rsidRDefault="00B524F7">
      <w:pPr>
        <w:tabs>
          <w:tab w:val="left" w:leader="dot" w:pos="7242"/>
        </w:tabs>
        <w:spacing w:before="139"/>
        <w:ind w:left="580"/>
        <w:rPr>
          <w:b/>
          <w:sz w:val="20"/>
          <w:szCs w:val="20"/>
        </w:rPr>
      </w:pPr>
    </w:p>
    <w:p w14:paraId="7424398C" w14:textId="77777777" w:rsidR="00CF0CFA" w:rsidRPr="00ED4C36" w:rsidRDefault="00CF0CFA">
      <w:pPr>
        <w:rPr>
          <w:rFonts w:ascii="Times New Roman" w:hAnsi="Times New Roman" w:cs="Times New Roman"/>
          <w:sz w:val="20"/>
          <w:szCs w:val="20"/>
        </w:rPr>
        <w:sectPr w:rsidR="00CF0CFA" w:rsidRPr="00ED4C36">
          <w:pgSz w:w="12240" w:h="15840"/>
          <w:pgMar w:top="1360" w:right="860" w:bottom="280" w:left="860" w:header="720" w:footer="720" w:gutter="0"/>
          <w:cols w:space="720"/>
        </w:sectPr>
      </w:pPr>
    </w:p>
    <w:p w14:paraId="2CC0A187" w14:textId="77777777" w:rsidR="00CF0CFA" w:rsidRPr="00ED4C36" w:rsidRDefault="00160229" w:rsidP="008B1AED">
      <w:pPr>
        <w:pStyle w:val="Heading3"/>
        <w:numPr>
          <w:ilvl w:val="0"/>
          <w:numId w:val="2"/>
        </w:numPr>
        <w:tabs>
          <w:tab w:val="left" w:pos="853"/>
        </w:tabs>
        <w:spacing w:before="74"/>
        <w:rPr>
          <w:rFonts w:ascii="Arial" w:hAnsi="Arial" w:cs="Arial"/>
        </w:rPr>
      </w:pPr>
      <w:bookmarkStart w:id="1" w:name="I._Purpose_and_Intent"/>
      <w:bookmarkStart w:id="2" w:name="_bookmark0"/>
      <w:bookmarkEnd w:id="1"/>
      <w:bookmarkEnd w:id="2"/>
      <w:r w:rsidRPr="00ED4C36">
        <w:rPr>
          <w:rFonts w:ascii="Arial" w:hAnsi="Arial" w:cs="Arial"/>
        </w:rPr>
        <w:lastRenderedPageBreak/>
        <w:t>Purpose and Intent</w:t>
      </w:r>
    </w:p>
    <w:p w14:paraId="750180A5" w14:textId="77777777" w:rsidR="00CF0CFA" w:rsidRPr="00ED4C36" w:rsidRDefault="00CF0CFA">
      <w:pPr>
        <w:pStyle w:val="BodyText"/>
        <w:rPr>
          <w:b/>
        </w:rPr>
      </w:pPr>
    </w:p>
    <w:p w14:paraId="43B1AC9B" w14:textId="1BF2F541" w:rsidR="00F928D7" w:rsidRPr="00ED4C36" w:rsidRDefault="00F928D7" w:rsidP="00F928D7">
      <w:pPr>
        <w:pStyle w:val="BodyText"/>
        <w:spacing w:before="1"/>
        <w:ind w:left="148" w:right="140"/>
        <w:jc w:val="both"/>
      </w:pPr>
      <w:r w:rsidRPr="00ED4C36">
        <w:t>The Age-Friendly Grant</w:t>
      </w:r>
      <w:r w:rsidR="00A95BD8" w:rsidRPr="00ED4C36">
        <w:t>s</w:t>
      </w:r>
      <w:r w:rsidRPr="00ED4C36">
        <w:t xml:space="preserve"> Program</w:t>
      </w:r>
      <w:r w:rsidR="003B51B8" w:rsidRPr="00ED4C36">
        <w:t xml:space="preserve"> aims to strengthen the capacity of New Jersey communities by</w:t>
      </w:r>
      <w:r w:rsidRPr="00ED4C36">
        <w:t xml:space="preserve"> </w:t>
      </w:r>
      <w:r w:rsidR="003B51B8" w:rsidRPr="00ED4C36">
        <w:t xml:space="preserve">providing </w:t>
      </w:r>
      <w:r w:rsidRPr="00ED4C36">
        <w:t>funding opportunities to local government and nonprofit organizations to</w:t>
      </w:r>
      <w:r w:rsidR="00BB54CF" w:rsidRPr="00ED4C36">
        <w:t xml:space="preserve"> assess, plan, and develop local age-friendly </w:t>
      </w:r>
      <w:r w:rsidRPr="00ED4C36">
        <w:t xml:space="preserve">initiatives that support the health and wellbeing of older adults. The </w:t>
      </w:r>
      <w:r w:rsidR="000A2208" w:rsidRPr="00ED4C36">
        <w:t xml:space="preserve">program </w:t>
      </w:r>
      <w:r w:rsidRPr="00ED4C36">
        <w:t>is designed to advance efforts that result in tangible and sustainable transformation of policies, systems, and environmental conditions.</w:t>
      </w:r>
    </w:p>
    <w:p w14:paraId="4F1D80C1" w14:textId="77777777" w:rsidR="00F928D7" w:rsidRPr="00ED4C36" w:rsidRDefault="00F928D7" w:rsidP="00C84A97">
      <w:pPr>
        <w:pStyle w:val="BodyText"/>
        <w:ind w:left="147" w:right="143"/>
        <w:jc w:val="both"/>
      </w:pPr>
    </w:p>
    <w:p w14:paraId="630A1B60" w14:textId="7C62A83C" w:rsidR="00C84A97" w:rsidRPr="00ED4C36" w:rsidRDefault="00515F74" w:rsidP="00C84A97">
      <w:pPr>
        <w:pStyle w:val="BodyText"/>
        <w:ind w:left="147" w:right="143"/>
        <w:jc w:val="both"/>
        <w:rPr>
          <w:color w:val="000000"/>
        </w:rPr>
      </w:pPr>
      <w:bookmarkStart w:id="3" w:name="_Hlk195190232"/>
      <w:r w:rsidRPr="00ED4C36">
        <w:t xml:space="preserve">This Request for Proposals (RFP) is issued by DoAS and seeks bidders to provide the services described in this RFP beginning </w:t>
      </w:r>
      <w:r w:rsidR="00263A95">
        <w:t>November</w:t>
      </w:r>
      <w:r w:rsidR="00CD1D40" w:rsidRPr="00ED4C36">
        <w:t xml:space="preserve"> </w:t>
      </w:r>
      <w:r w:rsidR="009F2861" w:rsidRPr="00ED4C36">
        <w:t>1</w:t>
      </w:r>
      <w:r w:rsidR="00CD1D40" w:rsidRPr="00ED4C36">
        <w:t>, 202</w:t>
      </w:r>
      <w:r w:rsidR="00284515" w:rsidRPr="00ED4C36">
        <w:t>5</w:t>
      </w:r>
      <w:r w:rsidRPr="00ED4C36">
        <w:rPr>
          <w:color w:val="000000"/>
        </w:rPr>
        <w:t xml:space="preserve"> and ending on </w:t>
      </w:r>
      <w:r w:rsidR="00A50707" w:rsidRPr="00ED4C36">
        <w:rPr>
          <w:color w:val="000000"/>
        </w:rPr>
        <w:t>June</w:t>
      </w:r>
      <w:r w:rsidRPr="00ED4C36">
        <w:rPr>
          <w:color w:val="000000"/>
        </w:rPr>
        <w:t xml:space="preserve"> 3</w:t>
      </w:r>
      <w:r w:rsidR="00547EDC" w:rsidRPr="00ED4C36">
        <w:rPr>
          <w:color w:val="000000"/>
        </w:rPr>
        <w:t>0</w:t>
      </w:r>
      <w:r w:rsidRPr="00ED4C36">
        <w:rPr>
          <w:color w:val="000000"/>
        </w:rPr>
        <w:t xml:space="preserve">, </w:t>
      </w:r>
      <w:r w:rsidR="00291D3C" w:rsidRPr="00ED4C36">
        <w:rPr>
          <w:color w:val="000000"/>
        </w:rPr>
        <w:t>2026</w:t>
      </w:r>
      <w:r w:rsidRPr="00ED4C36">
        <w:rPr>
          <w:color w:val="000000"/>
        </w:rPr>
        <w:t>.</w:t>
      </w:r>
      <w:r w:rsidRPr="00ED4C36">
        <w:t xml:space="preserve"> </w:t>
      </w:r>
      <w:r w:rsidRPr="00ED4C36">
        <w:rPr>
          <w:color w:val="000000"/>
        </w:rPr>
        <w:t>Contingent upon available appropriations,</w:t>
      </w:r>
      <w:r w:rsidR="003B51B8" w:rsidRPr="00ED4C36">
        <w:rPr>
          <w:color w:val="000000"/>
        </w:rPr>
        <w:t xml:space="preserve"> and</w:t>
      </w:r>
      <w:r w:rsidRPr="00ED4C36">
        <w:rPr>
          <w:color w:val="000000"/>
        </w:rPr>
        <w:t xml:space="preserve"> with funding and oversight provided by DoAS</w:t>
      </w:r>
      <w:r w:rsidR="00B5108F" w:rsidRPr="00ED4C36">
        <w:rPr>
          <w:color w:val="000000"/>
        </w:rPr>
        <w:t xml:space="preserve"> and its cont</w:t>
      </w:r>
      <w:r w:rsidR="00AF4F8D" w:rsidRPr="00ED4C36">
        <w:rPr>
          <w:color w:val="000000"/>
        </w:rPr>
        <w:t>r</w:t>
      </w:r>
      <w:r w:rsidR="00B5108F" w:rsidRPr="00ED4C36">
        <w:rPr>
          <w:color w:val="000000"/>
        </w:rPr>
        <w:t>acted partners</w:t>
      </w:r>
      <w:r w:rsidRPr="00ED4C36">
        <w:rPr>
          <w:color w:val="000000"/>
        </w:rPr>
        <w:t xml:space="preserve">, </w:t>
      </w:r>
      <w:r w:rsidR="003B51B8" w:rsidRPr="00ED4C36">
        <w:rPr>
          <w:color w:val="000000"/>
        </w:rPr>
        <w:t xml:space="preserve">grantees </w:t>
      </w:r>
      <w:r w:rsidRPr="00ED4C36">
        <w:rPr>
          <w:color w:val="000000"/>
        </w:rPr>
        <w:t xml:space="preserve">will undertake initiatives through </w:t>
      </w:r>
      <w:r w:rsidR="00341D71" w:rsidRPr="00ED4C36">
        <w:rPr>
          <w:color w:val="000000"/>
        </w:rPr>
        <w:t xml:space="preserve">the Age-Friendly Community </w:t>
      </w:r>
      <w:r w:rsidR="00FE59C3" w:rsidRPr="00ED4C36">
        <w:rPr>
          <w:color w:val="000000"/>
        </w:rPr>
        <w:t xml:space="preserve">project, which </w:t>
      </w:r>
      <w:r w:rsidR="00F928D7" w:rsidRPr="00ED4C36">
        <w:rPr>
          <w:color w:val="000000"/>
        </w:rPr>
        <w:t>promote</w:t>
      </w:r>
      <w:r w:rsidR="00FE59C3" w:rsidRPr="00ED4C36">
        <w:rPr>
          <w:color w:val="000000"/>
        </w:rPr>
        <w:t>s</w:t>
      </w:r>
      <w:r w:rsidR="00BB54CF" w:rsidRPr="00ED4C36">
        <w:rPr>
          <w:color w:val="000000"/>
        </w:rPr>
        <w:t xml:space="preserve"> </w:t>
      </w:r>
      <w:r w:rsidR="00F928D7" w:rsidRPr="00ED4C36">
        <w:rPr>
          <w:color w:val="000000"/>
        </w:rPr>
        <w:t>public policies that improve the health, wellbeing, satisfaction, and quality of life for all residents by addressing</w:t>
      </w:r>
      <w:r w:rsidR="00C84A97" w:rsidRPr="00ED4C36">
        <w:rPr>
          <w:color w:val="000000"/>
        </w:rPr>
        <w:t xml:space="preserve"> the </w:t>
      </w:r>
      <w:r w:rsidR="000A2208" w:rsidRPr="00ED4C36">
        <w:rPr>
          <w:color w:val="000000"/>
        </w:rPr>
        <w:t>eight</w:t>
      </w:r>
      <w:r w:rsidR="00C84A97" w:rsidRPr="00ED4C36">
        <w:rPr>
          <w:color w:val="000000"/>
        </w:rPr>
        <w:t xml:space="preserve"> age-friendly domains</w:t>
      </w:r>
      <w:r w:rsidR="000A2208" w:rsidRPr="00ED4C36">
        <w:rPr>
          <w:color w:val="000000"/>
        </w:rPr>
        <w:t xml:space="preserve"> of livability</w:t>
      </w:r>
      <w:r w:rsidR="00C84A97" w:rsidRPr="00ED4C36">
        <w:rPr>
          <w:color w:val="000000"/>
        </w:rPr>
        <w:t>:</w:t>
      </w:r>
    </w:p>
    <w:p w14:paraId="15C90FD7" w14:textId="77777777" w:rsidR="00C84A97" w:rsidRPr="00ED4C36" w:rsidRDefault="00C84A97" w:rsidP="00C84A97">
      <w:pPr>
        <w:pStyle w:val="BodyText"/>
        <w:ind w:left="147" w:right="143"/>
        <w:jc w:val="both"/>
        <w:rPr>
          <w:color w:val="000000"/>
        </w:rPr>
      </w:pPr>
    </w:p>
    <w:p w14:paraId="5D71560A" w14:textId="391A594B" w:rsidR="00C84A97" w:rsidRPr="00ED4C36" w:rsidRDefault="005A65FF" w:rsidP="00C84A97">
      <w:pPr>
        <w:pStyle w:val="BodyText"/>
        <w:ind w:left="867" w:right="143" w:firstLine="573"/>
        <w:jc w:val="both"/>
        <w:rPr>
          <w:color w:val="000000"/>
        </w:rPr>
      </w:pPr>
      <w:r w:rsidRPr="00ED4C36">
        <w:rPr>
          <w:color w:val="000000"/>
        </w:rPr>
        <w:t>• Outdoor spaces and buildin</w:t>
      </w:r>
      <w:r w:rsidR="00C84A97" w:rsidRPr="00ED4C36">
        <w:rPr>
          <w:color w:val="000000"/>
        </w:rPr>
        <w:t>gs</w:t>
      </w:r>
    </w:p>
    <w:p w14:paraId="5FFE9A8B" w14:textId="77777777" w:rsidR="00C84A97" w:rsidRPr="00ED4C36" w:rsidRDefault="00C84A97" w:rsidP="00C84A97">
      <w:pPr>
        <w:pStyle w:val="BodyText"/>
        <w:ind w:left="867" w:right="143" w:firstLine="573"/>
        <w:jc w:val="both"/>
        <w:rPr>
          <w:color w:val="000000"/>
        </w:rPr>
      </w:pPr>
      <w:r w:rsidRPr="00ED4C36">
        <w:rPr>
          <w:color w:val="000000"/>
        </w:rPr>
        <w:t>• Transportation</w:t>
      </w:r>
    </w:p>
    <w:p w14:paraId="457BA954" w14:textId="77777777" w:rsidR="00C84A97" w:rsidRPr="00ED4C36" w:rsidRDefault="00C84A97" w:rsidP="00C84A97">
      <w:pPr>
        <w:pStyle w:val="BodyText"/>
        <w:ind w:left="867" w:right="143" w:firstLine="573"/>
        <w:jc w:val="both"/>
        <w:rPr>
          <w:color w:val="000000"/>
        </w:rPr>
      </w:pPr>
      <w:r w:rsidRPr="00ED4C36">
        <w:rPr>
          <w:color w:val="000000"/>
        </w:rPr>
        <w:t>• Housing</w:t>
      </w:r>
    </w:p>
    <w:p w14:paraId="341BC565" w14:textId="77777777" w:rsidR="00C84A97" w:rsidRPr="00ED4C36" w:rsidRDefault="00C84A97" w:rsidP="00C84A97">
      <w:pPr>
        <w:pStyle w:val="BodyText"/>
        <w:ind w:left="867" w:right="143" w:firstLine="573"/>
        <w:jc w:val="both"/>
        <w:rPr>
          <w:color w:val="000000"/>
        </w:rPr>
      </w:pPr>
      <w:r w:rsidRPr="00ED4C36">
        <w:rPr>
          <w:color w:val="000000"/>
        </w:rPr>
        <w:t>• Social participation</w:t>
      </w:r>
    </w:p>
    <w:p w14:paraId="28709147" w14:textId="77777777" w:rsidR="00C84A97" w:rsidRPr="00ED4C36" w:rsidRDefault="00C84A97" w:rsidP="00C84A97">
      <w:pPr>
        <w:pStyle w:val="BodyText"/>
        <w:ind w:left="867" w:right="143" w:firstLine="573"/>
        <w:jc w:val="both"/>
        <w:rPr>
          <w:color w:val="000000"/>
        </w:rPr>
      </w:pPr>
      <w:r w:rsidRPr="00ED4C36">
        <w:rPr>
          <w:color w:val="000000"/>
        </w:rPr>
        <w:t>• Respect and social inclusion</w:t>
      </w:r>
    </w:p>
    <w:p w14:paraId="0182259E" w14:textId="77777777" w:rsidR="00C84A97" w:rsidRPr="00ED4C36" w:rsidRDefault="00C84A97" w:rsidP="00C84A97">
      <w:pPr>
        <w:pStyle w:val="BodyText"/>
        <w:ind w:left="867" w:right="143" w:firstLine="573"/>
        <w:jc w:val="both"/>
        <w:rPr>
          <w:color w:val="000000"/>
        </w:rPr>
      </w:pPr>
      <w:r w:rsidRPr="00ED4C36">
        <w:rPr>
          <w:color w:val="000000"/>
        </w:rPr>
        <w:t>• Civic participation and employment</w:t>
      </w:r>
    </w:p>
    <w:p w14:paraId="78E9C32F" w14:textId="77777777" w:rsidR="00C84A97" w:rsidRPr="00ED4C36" w:rsidRDefault="00C84A97" w:rsidP="00C84A97">
      <w:pPr>
        <w:pStyle w:val="BodyText"/>
        <w:ind w:left="867" w:right="143" w:firstLine="573"/>
        <w:jc w:val="both"/>
        <w:rPr>
          <w:color w:val="000000"/>
        </w:rPr>
      </w:pPr>
      <w:r w:rsidRPr="00ED4C36">
        <w:rPr>
          <w:color w:val="000000"/>
        </w:rPr>
        <w:t>• Communication and information</w:t>
      </w:r>
    </w:p>
    <w:p w14:paraId="564C32CD" w14:textId="3AF1E966" w:rsidR="00515F74" w:rsidRPr="00ED4C36" w:rsidRDefault="00C84A97" w:rsidP="00C84A97">
      <w:pPr>
        <w:pStyle w:val="BodyText"/>
        <w:ind w:left="867" w:right="143" w:firstLine="573"/>
        <w:jc w:val="both"/>
      </w:pPr>
      <w:r w:rsidRPr="00ED4C36">
        <w:rPr>
          <w:color w:val="000000"/>
        </w:rPr>
        <w:t>• Community support and health services</w:t>
      </w:r>
    </w:p>
    <w:bookmarkEnd w:id="3"/>
    <w:p w14:paraId="36CABEC8" w14:textId="77777777" w:rsidR="00BA7936" w:rsidRPr="00ED4C36" w:rsidRDefault="00BA7936" w:rsidP="00D558FC">
      <w:pPr>
        <w:pStyle w:val="BodyText"/>
        <w:ind w:right="143"/>
        <w:jc w:val="both"/>
      </w:pPr>
    </w:p>
    <w:p w14:paraId="5BF7DAF3" w14:textId="684AA556" w:rsidR="00BA7936" w:rsidRPr="00ED4C36" w:rsidRDefault="00347765" w:rsidP="00BA7936">
      <w:pPr>
        <w:pStyle w:val="BodyText"/>
        <w:spacing w:before="1" w:line="259" w:lineRule="auto"/>
        <w:ind w:left="140" w:right="123"/>
      </w:pPr>
      <w:bookmarkStart w:id="4" w:name="_Hlk195190259"/>
      <w:r w:rsidRPr="00ED4C36">
        <w:t xml:space="preserve">A total of </w:t>
      </w:r>
      <w:r w:rsidR="0073237D" w:rsidRPr="00ED4C36">
        <w:t>two million</w:t>
      </w:r>
      <w:r w:rsidR="001D3BFE" w:rsidRPr="00ED4C36">
        <w:t xml:space="preserve">, </w:t>
      </w:r>
      <w:r w:rsidR="008F40C8" w:rsidRPr="00ED4C36">
        <w:t>seven hundred and thirty</w:t>
      </w:r>
      <w:r w:rsidR="0073237D" w:rsidRPr="00ED4C36">
        <w:t xml:space="preserve"> thousand</w:t>
      </w:r>
      <w:r w:rsidR="001D3BFE" w:rsidRPr="00ED4C36">
        <w:t xml:space="preserve"> </w:t>
      </w:r>
      <w:r w:rsidR="0073237D" w:rsidRPr="00ED4C36">
        <w:t>dollars</w:t>
      </w:r>
      <w:r w:rsidR="00043129" w:rsidRPr="00ED4C36">
        <w:t xml:space="preserve"> ($</w:t>
      </w:r>
      <w:r w:rsidR="0073237D" w:rsidRPr="00ED4C36">
        <w:t>2,</w:t>
      </w:r>
      <w:r w:rsidR="008F40C8" w:rsidRPr="00ED4C36">
        <w:t>73</w:t>
      </w:r>
      <w:r w:rsidR="001D3BFE" w:rsidRPr="00ED4C36">
        <w:t>0,000</w:t>
      </w:r>
      <w:r w:rsidR="0073237D" w:rsidRPr="00ED4C36">
        <w:t>.00</w:t>
      </w:r>
      <w:r w:rsidR="00043129" w:rsidRPr="00ED4C36">
        <w:t>)</w:t>
      </w:r>
      <w:r w:rsidRPr="00ED4C36">
        <w:t xml:space="preserve"> is </w:t>
      </w:r>
      <w:r w:rsidR="00476F47" w:rsidRPr="00ED4C36">
        <w:t>available through this RFP. DoAS</w:t>
      </w:r>
      <w:r w:rsidRPr="00ED4C36">
        <w:t xml:space="preserve"> will provide up to </w:t>
      </w:r>
      <w:r w:rsidR="008F40C8" w:rsidRPr="00ED4C36">
        <w:t>thirty-nine</w:t>
      </w:r>
      <w:r w:rsidRPr="00ED4C36">
        <w:t xml:space="preserve"> (</w:t>
      </w:r>
      <w:r w:rsidR="008F40C8" w:rsidRPr="00ED4C36">
        <w:t>39</w:t>
      </w:r>
      <w:r w:rsidRPr="00ED4C36">
        <w:t xml:space="preserve">) Age-Friendly Community Grants </w:t>
      </w:r>
      <w:r w:rsidR="00043129" w:rsidRPr="00ED4C36">
        <w:t>in the amount of seventy t</w:t>
      </w:r>
      <w:r w:rsidRPr="00ED4C36">
        <w:t>housand</w:t>
      </w:r>
      <w:r w:rsidR="00043129" w:rsidRPr="00ED4C36">
        <w:t xml:space="preserve"> dollars</w:t>
      </w:r>
      <w:r w:rsidRPr="00ED4C36">
        <w:t xml:space="preserve"> ($70,000)</w:t>
      </w:r>
      <w:r w:rsidR="00497ED3" w:rsidRPr="00ED4C36">
        <w:t xml:space="preserve">. </w:t>
      </w:r>
      <w:r w:rsidRPr="00ED4C36">
        <w:t xml:space="preserve">All grants are contingent upon funding availability. </w:t>
      </w:r>
    </w:p>
    <w:p w14:paraId="2278F30A" w14:textId="0B3FEFE6" w:rsidR="000F4738" w:rsidRPr="00ED4C36" w:rsidRDefault="000F4738" w:rsidP="00BA7936">
      <w:pPr>
        <w:pStyle w:val="BodyText"/>
        <w:spacing w:before="1" w:line="259" w:lineRule="auto"/>
        <w:ind w:left="140" w:right="123"/>
      </w:pPr>
    </w:p>
    <w:p w14:paraId="2EE31329" w14:textId="3251B595" w:rsidR="000F4738" w:rsidRPr="00ED4C36" w:rsidRDefault="000F4738" w:rsidP="00BA7936">
      <w:pPr>
        <w:pStyle w:val="BodyText"/>
        <w:spacing w:before="1" w:line="259" w:lineRule="auto"/>
        <w:ind w:left="140" w:right="123"/>
      </w:pPr>
      <w:r w:rsidRPr="00ED4C36">
        <w:t xml:space="preserve">The </w:t>
      </w:r>
      <w:r w:rsidR="008F40C8" w:rsidRPr="00ED4C36">
        <w:t>thirty-nine</w:t>
      </w:r>
      <w:r w:rsidRPr="00ED4C36">
        <w:t xml:space="preserve"> (</w:t>
      </w:r>
      <w:r w:rsidR="008F40C8" w:rsidRPr="00ED4C36">
        <w:t>39</w:t>
      </w:r>
      <w:r w:rsidRPr="00ED4C36">
        <w:t xml:space="preserve">) Age-Friendly Community Grants will be distributed based on regions as follows: </w:t>
      </w:r>
    </w:p>
    <w:p w14:paraId="33213802" w14:textId="17FAD2AE" w:rsidR="000F4738" w:rsidRPr="00ED4C36" w:rsidRDefault="000F4738" w:rsidP="00BA7936">
      <w:pPr>
        <w:pStyle w:val="BodyText"/>
        <w:spacing w:before="1" w:line="259" w:lineRule="auto"/>
        <w:ind w:left="140" w:right="123"/>
      </w:pPr>
    </w:p>
    <w:p w14:paraId="143237D8" w14:textId="37E84C0B" w:rsidR="00FE4FBB" w:rsidRPr="00ED4C36" w:rsidRDefault="00FE4FBB" w:rsidP="00FE4FBB">
      <w:pPr>
        <w:pStyle w:val="BodyText"/>
        <w:spacing w:line="259" w:lineRule="auto"/>
        <w:ind w:left="140" w:right="149"/>
        <w:rPr>
          <w:u w:val="single"/>
        </w:rPr>
      </w:pPr>
      <w:r w:rsidRPr="00ED4C36">
        <w:rPr>
          <w:u w:val="single"/>
        </w:rPr>
        <w:t xml:space="preserve">Northern- </w:t>
      </w:r>
      <w:r w:rsidRPr="00ED4C36">
        <w:t>Sussex, Passaic, Bergen, Warren, Morris, Essex, Hudson (</w:t>
      </w:r>
      <w:r w:rsidR="00547EDC" w:rsidRPr="00ED4C36">
        <w:t>1</w:t>
      </w:r>
      <w:r w:rsidR="001D3BFE" w:rsidRPr="00ED4C36">
        <w:t>3</w:t>
      </w:r>
      <w:r w:rsidR="00547EDC" w:rsidRPr="00ED4C36">
        <w:t xml:space="preserve"> </w:t>
      </w:r>
      <w:r w:rsidR="003B51B8" w:rsidRPr="00ED4C36">
        <w:t>grants</w:t>
      </w:r>
      <w:r w:rsidRPr="00ED4C36">
        <w:t>)</w:t>
      </w:r>
    </w:p>
    <w:p w14:paraId="659520B9" w14:textId="3151A0D4" w:rsidR="00FE4FBB" w:rsidRPr="00ED4C36" w:rsidRDefault="00FE4FBB" w:rsidP="00FE4FBB">
      <w:pPr>
        <w:pStyle w:val="BodyText"/>
        <w:spacing w:line="259" w:lineRule="auto"/>
        <w:ind w:left="140" w:right="149"/>
        <w:rPr>
          <w:u w:val="single"/>
        </w:rPr>
      </w:pPr>
      <w:r w:rsidRPr="00ED4C36">
        <w:rPr>
          <w:u w:val="single"/>
        </w:rPr>
        <w:t>Central</w:t>
      </w:r>
      <w:r w:rsidRPr="00ED4C36">
        <w:t>- Monmouth, Mercer, Middlesex, Hunterdon, Somerset, Union</w:t>
      </w:r>
      <w:r w:rsidR="005A65FF" w:rsidRPr="00ED4C36">
        <w:t>, Ocean</w:t>
      </w:r>
      <w:r w:rsidRPr="00ED4C36">
        <w:t xml:space="preserve"> (</w:t>
      </w:r>
      <w:r w:rsidR="00547EDC" w:rsidRPr="00ED4C36">
        <w:t>1</w:t>
      </w:r>
      <w:r w:rsidR="001D3BFE" w:rsidRPr="00ED4C36">
        <w:t>3</w:t>
      </w:r>
      <w:r w:rsidR="00547EDC" w:rsidRPr="00ED4C36">
        <w:t xml:space="preserve"> </w:t>
      </w:r>
      <w:r w:rsidR="003B51B8" w:rsidRPr="00ED4C36">
        <w:t>grants</w:t>
      </w:r>
      <w:r w:rsidRPr="00ED4C36">
        <w:t>)</w:t>
      </w:r>
    </w:p>
    <w:p w14:paraId="4E978EFE" w14:textId="1052878D" w:rsidR="00BA7936" w:rsidRPr="00ED4C36" w:rsidRDefault="00FE4FBB" w:rsidP="00FE4FBB">
      <w:pPr>
        <w:pStyle w:val="BodyText"/>
        <w:spacing w:line="259" w:lineRule="auto"/>
        <w:ind w:left="140" w:right="149"/>
      </w:pPr>
      <w:r w:rsidRPr="00ED4C36">
        <w:rPr>
          <w:u w:val="single"/>
        </w:rPr>
        <w:t>Southern-</w:t>
      </w:r>
      <w:r w:rsidR="005A65FF" w:rsidRPr="00ED4C36">
        <w:t xml:space="preserve"> </w:t>
      </w:r>
      <w:r w:rsidRPr="00ED4C36">
        <w:t>Burlington, Camden, Gloucester, Salem, Cumberland, Atlantic, Cape May (</w:t>
      </w:r>
      <w:r w:rsidR="00547EDC" w:rsidRPr="00ED4C36">
        <w:t>1</w:t>
      </w:r>
      <w:r w:rsidR="008F40C8" w:rsidRPr="00ED4C36">
        <w:t>3</w:t>
      </w:r>
      <w:r w:rsidR="00547EDC" w:rsidRPr="00ED4C36">
        <w:t xml:space="preserve"> </w:t>
      </w:r>
      <w:r w:rsidR="003B51B8" w:rsidRPr="00ED4C36">
        <w:t>grants</w:t>
      </w:r>
      <w:r w:rsidRPr="00ED4C36">
        <w:t>)</w:t>
      </w:r>
    </w:p>
    <w:bookmarkEnd w:id="4"/>
    <w:p w14:paraId="4F71E6DA" w14:textId="77777777" w:rsidR="00FE4FBB" w:rsidRPr="00ED4C36" w:rsidRDefault="00FE4FBB" w:rsidP="00FE4FBB">
      <w:pPr>
        <w:pStyle w:val="BodyText"/>
        <w:spacing w:line="259" w:lineRule="auto"/>
        <w:ind w:left="140" w:right="149"/>
      </w:pPr>
    </w:p>
    <w:p w14:paraId="3693A13D" w14:textId="4237DD2A" w:rsidR="000F4738" w:rsidRPr="00ED4C36" w:rsidRDefault="000F4738" w:rsidP="000F4738">
      <w:pPr>
        <w:pStyle w:val="BodyText"/>
        <w:spacing w:line="259" w:lineRule="auto"/>
        <w:ind w:left="140" w:right="149"/>
      </w:pPr>
      <w:r w:rsidRPr="00ED4C36">
        <w:t xml:space="preserve">In the event DoAS does not receive </w:t>
      </w:r>
      <w:r w:rsidR="007E3241" w:rsidRPr="00ED4C36">
        <w:t xml:space="preserve">enough </w:t>
      </w:r>
      <w:r w:rsidRPr="00ED4C36">
        <w:t>acceptable proposals for a region, then DoAS</w:t>
      </w:r>
    </w:p>
    <w:p w14:paraId="589D84ED" w14:textId="52C58B2B" w:rsidR="000F4738" w:rsidRPr="00ED4C36" w:rsidRDefault="000F4738" w:rsidP="000F4738">
      <w:pPr>
        <w:pStyle w:val="BodyText"/>
        <w:spacing w:line="259" w:lineRule="auto"/>
        <w:ind w:left="140" w:right="149"/>
      </w:pPr>
      <w:r w:rsidRPr="00ED4C36">
        <w:t xml:space="preserve">reserves the right in its reasonable discretion to make additional </w:t>
      </w:r>
      <w:r w:rsidR="003B51B8" w:rsidRPr="00ED4C36">
        <w:t xml:space="preserve">grants </w:t>
      </w:r>
      <w:r w:rsidRPr="00ED4C36">
        <w:t>in the remaining</w:t>
      </w:r>
    </w:p>
    <w:p w14:paraId="73742B0A" w14:textId="489EB989" w:rsidR="000F4738" w:rsidRPr="00ED4C36" w:rsidRDefault="000F4738" w:rsidP="000F4738">
      <w:pPr>
        <w:pStyle w:val="BodyText"/>
        <w:spacing w:line="259" w:lineRule="auto"/>
        <w:ind w:left="140" w:right="149"/>
      </w:pPr>
      <w:r w:rsidRPr="00ED4C36">
        <w:t xml:space="preserve">region(s), but the total will not to exceed </w:t>
      </w:r>
      <w:r w:rsidR="008F40C8" w:rsidRPr="00ED4C36">
        <w:t>thirty-nine</w:t>
      </w:r>
      <w:r w:rsidRPr="00ED4C36">
        <w:t xml:space="preserve"> (</w:t>
      </w:r>
      <w:r w:rsidR="008F40C8" w:rsidRPr="00ED4C36">
        <w:t>39</w:t>
      </w:r>
      <w:r w:rsidRPr="00ED4C36">
        <w:t xml:space="preserve">) grants. </w:t>
      </w:r>
    </w:p>
    <w:p w14:paraId="6C44F6CA" w14:textId="77777777" w:rsidR="000F4738" w:rsidRPr="00ED4C36" w:rsidRDefault="000F4738" w:rsidP="000F4738">
      <w:pPr>
        <w:pStyle w:val="BodyText"/>
        <w:spacing w:line="259" w:lineRule="auto"/>
        <w:ind w:left="140" w:right="149"/>
      </w:pPr>
    </w:p>
    <w:p w14:paraId="4BCFAF1E" w14:textId="7C12C1BE" w:rsidR="00CF0CFA" w:rsidRPr="00ED4C36" w:rsidRDefault="00BA7936" w:rsidP="003301BD">
      <w:pPr>
        <w:pStyle w:val="BodyText"/>
        <w:spacing w:line="259" w:lineRule="auto"/>
        <w:ind w:left="140" w:right="149"/>
      </w:pPr>
      <w:r w:rsidRPr="00ED4C36">
        <w:t>Grant determinations will be made by DoAS and awarded grants will be provided directly to successful bidders by DoAS.</w:t>
      </w:r>
      <w:r w:rsidR="00476F47" w:rsidRPr="00ED4C36">
        <w:t xml:space="preserve"> </w:t>
      </w:r>
    </w:p>
    <w:p w14:paraId="797E000A" w14:textId="77777777" w:rsidR="00CF0CFA" w:rsidRPr="00ED4C36" w:rsidRDefault="00CF0CFA">
      <w:pPr>
        <w:pStyle w:val="BodyText"/>
        <w:spacing w:before="11"/>
        <w:rPr>
          <w:b/>
        </w:rPr>
      </w:pPr>
    </w:p>
    <w:p w14:paraId="003160EE" w14:textId="349613EB" w:rsidR="00CF0CFA" w:rsidRPr="00ED4C36" w:rsidRDefault="00471686" w:rsidP="007D1ECA">
      <w:pPr>
        <w:pStyle w:val="Heading3"/>
        <w:spacing w:before="1"/>
        <w:ind w:left="147" w:firstLine="0"/>
        <w:jc w:val="both"/>
        <w:rPr>
          <w:rFonts w:ascii="Arial" w:hAnsi="Arial" w:cs="Arial"/>
        </w:rPr>
      </w:pPr>
      <w:r w:rsidRPr="00ED4C36">
        <w:rPr>
          <w:rFonts w:ascii="Arial" w:hAnsi="Arial" w:cs="Arial"/>
        </w:rPr>
        <w:t xml:space="preserve">The following summarizes the </w:t>
      </w:r>
      <w:r w:rsidRPr="00ED4C36">
        <w:rPr>
          <w:rFonts w:ascii="Arial" w:hAnsi="Arial" w:cs="Arial"/>
          <w:u w:val="single"/>
        </w:rPr>
        <w:t>anticipated</w:t>
      </w:r>
      <w:r w:rsidRPr="00ED4C36">
        <w:rPr>
          <w:rFonts w:ascii="Arial" w:hAnsi="Arial" w:cs="Arial"/>
        </w:rPr>
        <w:t xml:space="preserve"> RFP schedule:</w:t>
      </w:r>
    </w:p>
    <w:p w14:paraId="44910A65" w14:textId="02D910BA" w:rsidR="00D174F8" w:rsidRPr="00ED4C36" w:rsidRDefault="00D174F8">
      <w:pPr>
        <w:pStyle w:val="BodyText"/>
      </w:pPr>
    </w:p>
    <w:p w14:paraId="46C7E6E7" w14:textId="722818D8" w:rsidR="0021277A" w:rsidRPr="00ED4C36" w:rsidRDefault="00263A95" w:rsidP="0021277A">
      <w:pPr>
        <w:pStyle w:val="BodyText"/>
        <w:tabs>
          <w:tab w:val="left" w:pos="3882"/>
        </w:tabs>
        <w:spacing w:before="92"/>
        <w:ind w:left="147"/>
        <w:rPr>
          <w:color w:val="000000"/>
        </w:rPr>
      </w:pPr>
      <w:r>
        <w:t>June 11</w:t>
      </w:r>
      <w:r w:rsidR="00D174F8" w:rsidRPr="00ED4C36">
        <w:rPr>
          <w:color w:val="000000"/>
        </w:rPr>
        <w:t>, 202</w:t>
      </w:r>
      <w:r w:rsidR="00CD1D40" w:rsidRPr="00ED4C36">
        <w:rPr>
          <w:color w:val="000000"/>
        </w:rPr>
        <w:t>5</w:t>
      </w:r>
      <w:r w:rsidR="00D174F8" w:rsidRPr="00ED4C36">
        <w:rPr>
          <w:color w:val="000000"/>
        </w:rPr>
        <w:tab/>
        <w:t>Notice of Funding Availability</w:t>
      </w:r>
    </w:p>
    <w:p w14:paraId="7C7858FB" w14:textId="153839EA" w:rsidR="00D174F8" w:rsidRPr="00ED4C36" w:rsidRDefault="00263A95" w:rsidP="00D174F8">
      <w:pPr>
        <w:pStyle w:val="BodyText"/>
        <w:tabs>
          <w:tab w:val="left" w:pos="3747"/>
          <w:tab w:val="left" w:pos="3882"/>
          <w:tab w:val="left" w:pos="3925"/>
        </w:tabs>
        <w:ind w:left="147" w:right="90"/>
        <w:rPr>
          <w:color w:val="000000"/>
        </w:rPr>
      </w:pPr>
      <w:r>
        <w:t>June 18</w:t>
      </w:r>
      <w:r w:rsidR="00D174F8" w:rsidRPr="00ED4C36">
        <w:rPr>
          <w:color w:val="000000"/>
        </w:rPr>
        <w:t>, 202</w:t>
      </w:r>
      <w:r w:rsidR="00CD1D40" w:rsidRPr="00ED4C36">
        <w:rPr>
          <w:color w:val="000000"/>
        </w:rPr>
        <w:t>5</w:t>
      </w:r>
      <w:r w:rsidR="00D174F8" w:rsidRPr="00ED4C36">
        <w:rPr>
          <w:color w:val="000000"/>
        </w:rPr>
        <w:tab/>
      </w:r>
      <w:r w:rsidR="00D174F8" w:rsidRPr="00ED4C36">
        <w:rPr>
          <w:color w:val="000000"/>
        </w:rPr>
        <w:tab/>
        <w:t>Deadline for submission of questions (3:00 pm</w:t>
      </w:r>
      <w:r w:rsidR="00AC2068" w:rsidRPr="00ED4C36">
        <w:rPr>
          <w:color w:val="000000"/>
        </w:rPr>
        <w:t xml:space="preserve"> ET</w:t>
      </w:r>
      <w:r w:rsidR="00D174F8" w:rsidRPr="00ED4C36">
        <w:rPr>
          <w:color w:val="000000"/>
        </w:rPr>
        <w:t xml:space="preserve">) </w:t>
      </w:r>
    </w:p>
    <w:p w14:paraId="2FFA7E3C" w14:textId="633040AC" w:rsidR="00D174F8" w:rsidRPr="00ED4C36" w:rsidRDefault="00263A95" w:rsidP="00D174F8">
      <w:pPr>
        <w:pStyle w:val="BodyText"/>
        <w:tabs>
          <w:tab w:val="left" w:pos="3747"/>
          <w:tab w:val="left" w:pos="3882"/>
          <w:tab w:val="left" w:pos="3925"/>
        </w:tabs>
        <w:ind w:left="147" w:right="90"/>
        <w:rPr>
          <w:color w:val="000000"/>
        </w:rPr>
      </w:pPr>
      <w:r>
        <w:rPr>
          <w:color w:val="000000"/>
        </w:rPr>
        <w:t>July 11</w:t>
      </w:r>
      <w:r w:rsidR="00D174F8" w:rsidRPr="00ED4C36">
        <w:rPr>
          <w:color w:val="000000"/>
        </w:rPr>
        <w:t>, 202</w:t>
      </w:r>
      <w:r w:rsidR="00CD1D40" w:rsidRPr="00ED4C36">
        <w:rPr>
          <w:color w:val="000000"/>
        </w:rPr>
        <w:t>5</w:t>
      </w:r>
      <w:r w:rsidR="00D174F8" w:rsidRPr="00ED4C36">
        <w:rPr>
          <w:color w:val="000000"/>
        </w:rPr>
        <w:tab/>
      </w:r>
      <w:r w:rsidR="00D174F8" w:rsidRPr="00ED4C36">
        <w:rPr>
          <w:color w:val="000000"/>
        </w:rPr>
        <w:tab/>
        <w:t>Deadline for receipt of proposals (3:00 pm</w:t>
      </w:r>
      <w:r w:rsidR="00AC2068" w:rsidRPr="00ED4C36">
        <w:rPr>
          <w:color w:val="000000"/>
        </w:rPr>
        <w:t xml:space="preserve"> ET</w:t>
      </w:r>
      <w:r w:rsidR="00D174F8" w:rsidRPr="00ED4C36">
        <w:rPr>
          <w:color w:val="000000"/>
        </w:rPr>
        <w:t xml:space="preserve">) </w:t>
      </w:r>
    </w:p>
    <w:p w14:paraId="35AD6BB0" w14:textId="77777777" w:rsidR="00AC2068" w:rsidRPr="00ED4C36" w:rsidRDefault="00A9424C" w:rsidP="00D174F8">
      <w:pPr>
        <w:pStyle w:val="BodyText"/>
        <w:tabs>
          <w:tab w:val="left" w:pos="3747"/>
          <w:tab w:val="left" w:pos="3882"/>
          <w:tab w:val="left" w:pos="3925"/>
        </w:tabs>
        <w:ind w:left="147" w:right="360"/>
        <w:rPr>
          <w:color w:val="000000"/>
        </w:rPr>
      </w:pPr>
      <w:r w:rsidRPr="00ED4C36">
        <w:rPr>
          <w:color w:val="000000"/>
        </w:rPr>
        <w:lastRenderedPageBreak/>
        <w:t>TBD</w:t>
      </w:r>
      <w:r w:rsidR="00D174F8" w:rsidRPr="00ED4C36">
        <w:rPr>
          <w:color w:val="000000"/>
        </w:rPr>
        <w:tab/>
      </w:r>
      <w:r w:rsidR="00D174F8" w:rsidRPr="00ED4C36">
        <w:rPr>
          <w:color w:val="000000"/>
        </w:rPr>
        <w:tab/>
        <w:t xml:space="preserve"> Preliminary grant award announcement</w:t>
      </w:r>
    </w:p>
    <w:p w14:paraId="37C990C0" w14:textId="4553DF5A" w:rsidR="00D174F8" w:rsidRPr="00ED4C36" w:rsidRDefault="00AC2068" w:rsidP="00375DED">
      <w:pPr>
        <w:pStyle w:val="BodyText"/>
        <w:tabs>
          <w:tab w:val="left" w:pos="3747"/>
        </w:tabs>
        <w:ind w:left="147" w:right="360"/>
        <w:rPr>
          <w:color w:val="000000"/>
        </w:rPr>
      </w:pPr>
      <w:r w:rsidRPr="00ED4C36">
        <w:rPr>
          <w:color w:val="000000"/>
        </w:rPr>
        <w:t>TBD</w:t>
      </w:r>
      <w:r w:rsidR="00D174F8" w:rsidRPr="00ED4C36">
        <w:rPr>
          <w:color w:val="000000"/>
        </w:rPr>
        <w:t xml:space="preserve"> </w:t>
      </w:r>
      <w:r w:rsidRPr="00ED4C36">
        <w:rPr>
          <w:color w:val="000000"/>
        </w:rPr>
        <w:tab/>
        <w:t xml:space="preserve">   Deadline for submission of appeals (3:00 pm ET)</w:t>
      </w:r>
    </w:p>
    <w:p w14:paraId="5C6361D9" w14:textId="77777777" w:rsidR="00D174F8" w:rsidRPr="00ED4C36" w:rsidRDefault="00D174F8">
      <w:pPr>
        <w:pStyle w:val="BodyText"/>
      </w:pPr>
    </w:p>
    <w:p w14:paraId="20F0879C" w14:textId="0A656820" w:rsidR="00A9424C" w:rsidRPr="00ED4C36" w:rsidRDefault="00A9424C" w:rsidP="00A9424C">
      <w:pPr>
        <w:jc w:val="both"/>
        <w:rPr>
          <w:rFonts w:eastAsia="Times New Roman"/>
          <w:sz w:val="24"/>
          <w:szCs w:val="24"/>
        </w:rPr>
      </w:pPr>
    </w:p>
    <w:p w14:paraId="0466AD33" w14:textId="520E0EBE" w:rsidR="001823DE" w:rsidRPr="00ED4C36" w:rsidRDefault="001823DE" w:rsidP="000A2208">
      <w:pPr>
        <w:tabs>
          <w:tab w:val="left" w:pos="1128"/>
        </w:tabs>
        <w:spacing w:before="75" w:line="257" w:lineRule="auto"/>
        <w:ind w:left="144" w:right="403"/>
        <w:rPr>
          <w:sz w:val="24"/>
        </w:rPr>
      </w:pPr>
      <w:r w:rsidRPr="00ED4C36">
        <w:rPr>
          <w:sz w:val="24"/>
        </w:rPr>
        <w:t xml:space="preserve">Any prospective bidder may submit questions to </w:t>
      </w:r>
      <w:r w:rsidR="00432360" w:rsidRPr="00ED4C36">
        <w:rPr>
          <w:sz w:val="24"/>
        </w:rPr>
        <w:t>DoAS</w:t>
      </w:r>
      <w:r w:rsidR="00562EB9" w:rsidRPr="00ED4C36">
        <w:rPr>
          <w:sz w:val="24"/>
        </w:rPr>
        <w:t>.Agefriendlynj</w:t>
      </w:r>
      <w:r w:rsidR="00432360" w:rsidRPr="00ED4C36">
        <w:rPr>
          <w:sz w:val="24"/>
        </w:rPr>
        <w:t>@</w:t>
      </w:r>
      <w:r w:rsidRPr="00ED4C36">
        <w:rPr>
          <w:sz w:val="24"/>
        </w:rPr>
        <w:t xml:space="preserve">dhs.nj.gov. No questions will be directly answered. Rather, all questions submitted prior to the deadline of </w:t>
      </w:r>
      <w:r w:rsidR="00263A95">
        <w:rPr>
          <w:sz w:val="24"/>
        </w:rPr>
        <w:t>June 1</w:t>
      </w:r>
      <w:r w:rsidR="00D50FEA">
        <w:rPr>
          <w:sz w:val="24"/>
        </w:rPr>
        <w:t>8</w:t>
      </w:r>
      <w:r w:rsidR="0021277A" w:rsidRPr="00ED4C36">
        <w:rPr>
          <w:sz w:val="24"/>
        </w:rPr>
        <w:t>,</w:t>
      </w:r>
      <w:r w:rsidRPr="00ED4C36">
        <w:rPr>
          <w:sz w:val="24"/>
        </w:rPr>
        <w:t xml:space="preserve"> 202</w:t>
      </w:r>
      <w:r w:rsidR="00CD1D40" w:rsidRPr="00ED4C36">
        <w:rPr>
          <w:sz w:val="24"/>
        </w:rPr>
        <w:t>5</w:t>
      </w:r>
      <w:r w:rsidRPr="00ED4C36">
        <w:rPr>
          <w:sz w:val="24"/>
        </w:rPr>
        <w:t xml:space="preserve"> at 3:00 pm</w:t>
      </w:r>
      <w:r w:rsidR="00AC2068" w:rsidRPr="00ED4C36">
        <w:rPr>
          <w:sz w:val="24"/>
        </w:rPr>
        <w:t xml:space="preserve"> ET</w:t>
      </w:r>
      <w:r w:rsidRPr="00ED4C36">
        <w:rPr>
          <w:sz w:val="24"/>
        </w:rPr>
        <w:t xml:space="preserve"> will be compiled into a single Q&amp;A document which will then posted on the DHS website prior to the deadline to submit proposals. </w:t>
      </w:r>
    </w:p>
    <w:p w14:paraId="6F5841DA" w14:textId="77777777" w:rsidR="001823DE" w:rsidRPr="00ED4C36" w:rsidRDefault="001823DE" w:rsidP="00A9424C">
      <w:pPr>
        <w:jc w:val="both"/>
        <w:rPr>
          <w:rFonts w:eastAsia="Times New Roman"/>
          <w:sz w:val="24"/>
          <w:szCs w:val="24"/>
        </w:rPr>
      </w:pPr>
    </w:p>
    <w:p w14:paraId="50A5B752" w14:textId="2169E5B6" w:rsidR="00726F90" w:rsidRPr="00ED4C36" w:rsidRDefault="00A9424C" w:rsidP="000A2208">
      <w:pPr>
        <w:pStyle w:val="BodyText"/>
        <w:spacing w:before="90" w:line="257" w:lineRule="auto"/>
        <w:ind w:left="144" w:right="202"/>
        <w:rPr>
          <w:rFonts w:eastAsia="Times New Roman"/>
        </w:rPr>
      </w:pPr>
      <w:r w:rsidRPr="00ED4C36">
        <w:rPr>
          <w:rFonts w:eastAsia="Times New Roman"/>
        </w:rPr>
        <w:t xml:space="preserve">Bidders are responsible for monitoring the DHS website for updates to the RFP schedule. </w:t>
      </w:r>
      <w:hyperlink r:id="rId12" w:history="1">
        <w:r w:rsidRPr="00ED4C36">
          <w:rPr>
            <w:rStyle w:val="Hyperlink"/>
            <w:rFonts w:eastAsia="Times New Roman"/>
          </w:rPr>
          <w:t>https://www.nj.gov/humanservices/providers/grants/rfprfi/</w:t>
        </w:r>
      </w:hyperlink>
      <w:r w:rsidRPr="00ED4C36">
        <w:rPr>
          <w:rFonts w:eastAsia="Times New Roman"/>
        </w:rPr>
        <w:t xml:space="preserve">. </w:t>
      </w:r>
    </w:p>
    <w:p w14:paraId="7B9190D1" w14:textId="77777777" w:rsidR="00A9424C" w:rsidRPr="00ED4C36" w:rsidRDefault="00A9424C" w:rsidP="00A9424C">
      <w:pPr>
        <w:pStyle w:val="BodyText"/>
        <w:spacing w:before="90" w:line="259" w:lineRule="auto"/>
        <w:ind w:left="147" w:right="196"/>
      </w:pPr>
    </w:p>
    <w:p w14:paraId="0076B7CF" w14:textId="77777777" w:rsidR="00CF0CFA" w:rsidRPr="00ED4C36" w:rsidRDefault="00160229" w:rsidP="008B1AED">
      <w:pPr>
        <w:pStyle w:val="Heading3"/>
        <w:numPr>
          <w:ilvl w:val="0"/>
          <w:numId w:val="2"/>
        </w:numPr>
        <w:tabs>
          <w:tab w:val="left" w:pos="853"/>
        </w:tabs>
        <w:rPr>
          <w:rFonts w:ascii="Arial" w:hAnsi="Arial" w:cs="Arial"/>
        </w:rPr>
      </w:pPr>
      <w:bookmarkStart w:id="5" w:name="II._Background__and_Population_to_be_Ser"/>
      <w:bookmarkStart w:id="6" w:name="_bookmark1"/>
      <w:bookmarkEnd w:id="5"/>
      <w:bookmarkEnd w:id="6"/>
      <w:r w:rsidRPr="00ED4C36">
        <w:rPr>
          <w:rFonts w:ascii="Arial" w:hAnsi="Arial" w:cs="Arial"/>
        </w:rPr>
        <w:t>Background and Population to be Served</w:t>
      </w:r>
    </w:p>
    <w:p w14:paraId="65762CB4" w14:textId="77777777" w:rsidR="00CF0CFA" w:rsidRPr="00ED4C36" w:rsidRDefault="00CF0CFA">
      <w:pPr>
        <w:pStyle w:val="BodyText"/>
        <w:spacing w:before="4"/>
        <w:rPr>
          <w:b/>
        </w:rPr>
      </w:pPr>
    </w:p>
    <w:p w14:paraId="43223104" w14:textId="12394695" w:rsidR="00D77936" w:rsidRPr="00ED4C36" w:rsidRDefault="00975178" w:rsidP="00975178">
      <w:pPr>
        <w:pStyle w:val="BodyText"/>
        <w:spacing w:before="27" w:line="259" w:lineRule="auto"/>
        <w:ind w:left="140" w:right="161"/>
      </w:pPr>
      <w:r w:rsidRPr="00ED4C36">
        <w:t xml:space="preserve">The </w:t>
      </w:r>
      <w:r w:rsidR="00FF49AB" w:rsidRPr="00ED4C36">
        <w:t xml:space="preserve">Age-Friendly </w:t>
      </w:r>
      <w:r w:rsidRPr="00ED4C36">
        <w:t>Grant</w:t>
      </w:r>
      <w:r w:rsidR="00FF49AB" w:rsidRPr="00ED4C36">
        <w:t>s</w:t>
      </w:r>
      <w:r w:rsidRPr="00ED4C36">
        <w:t xml:space="preserve"> Program is designed to </w:t>
      </w:r>
      <w:r w:rsidR="00BB54CF" w:rsidRPr="00ED4C36">
        <w:t xml:space="preserve">build capacity for local age-friendly planning and </w:t>
      </w:r>
      <w:r w:rsidRPr="00ED4C36">
        <w:t>advance</w:t>
      </w:r>
      <w:r w:rsidR="00D77936" w:rsidRPr="00ED4C36">
        <w:t>ment</w:t>
      </w:r>
      <w:r w:rsidRPr="00ED4C36">
        <w:t xml:space="preserve"> efforts that</w:t>
      </w:r>
      <w:r w:rsidR="00D77936" w:rsidRPr="00ED4C36">
        <w:t xml:space="preserve"> will</w:t>
      </w:r>
      <w:r w:rsidRPr="00ED4C36">
        <w:t xml:space="preserve"> result in tangible and sustainable transformation</w:t>
      </w:r>
      <w:r w:rsidR="00D77936" w:rsidRPr="00ED4C36">
        <w:t>s</w:t>
      </w:r>
      <w:r w:rsidRPr="00ED4C36">
        <w:t xml:space="preserve"> of policies, systems, and environmental conditions related to </w:t>
      </w:r>
      <w:r w:rsidR="00D77936" w:rsidRPr="00ED4C36">
        <w:t xml:space="preserve">the eight </w:t>
      </w:r>
      <w:r w:rsidR="00D77936" w:rsidRPr="00ED4C36">
        <w:rPr>
          <w:color w:val="000000"/>
        </w:rPr>
        <w:t>age-friendly domains of livability</w:t>
      </w:r>
      <w:r w:rsidR="00D77936" w:rsidRPr="00ED4C36" w:rsidDel="00D77936">
        <w:t xml:space="preserve"> </w:t>
      </w:r>
      <w:r w:rsidRPr="00ED4C36">
        <w:t xml:space="preserve">to ensure that people </w:t>
      </w:r>
      <w:r w:rsidR="00924DCC" w:rsidRPr="00ED4C36">
        <w:t xml:space="preserve">of </w:t>
      </w:r>
      <w:r w:rsidRPr="00ED4C36">
        <w:t xml:space="preserve">all ages equally benefit from efforts to build age-friendly communities. </w:t>
      </w:r>
    </w:p>
    <w:p w14:paraId="722EE21D" w14:textId="77777777" w:rsidR="00D77936" w:rsidRPr="00ED4C36" w:rsidRDefault="00D77936" w:rsidP="00975178">
      <w:pPr>
        <w:pStyle w:val="BodyText"/>
        <w:spacing w:before="27" w:line="259" w:lineRule="auto"/>
        <w:ind w:left="140" w:right="161"/>
      </w:pPr>
    </w:p>
    <w:p w14:paraId="37A0C678" w14:textId="63BA7C29" w:rsidR="00975178" w:rsidRPr="00ED4C36" w:rsidRDefault="00975178" w:rsidP="00975178">
      <w:pPr>
        <w:pStyle w:val="BodyText"/>
        <w:spacing w:before="27" w:line="259" w:lineRule="auto"/>
        <w:ind w:left="140" w:right="161"/>
      </w:pPr>
      <w:r w:rsidRPr="00ED4C36">
        <w:t>A community is defined as a municipality or county</w:t>
      </w:r>
      <w:r w:rsidR="000A2208" w:rsidRPr="00ED4C36">
        <w:t>;</w:t>
      </w:r>
      <w:r w:rsidRPr="00ED4C36">
        <w:t xml:space="preserve"> as such, bidders </w:t>
      </w:r>
      <w:r w:rsidR="000A2208" w:rsidRPr="00ED4C36">
        <w:t xml:space="preserve">for the Age-Friendly Communities Grant </w:t>
      </w:r>
      <w:r w:rsidRPr="00ED4C36">
        <w:t xml:space="preserve">must be </w:t>
      </w:r>
      <w:r w:rsidR="000A2208" w:rsidRPr="00ED4C36">
        <w:t xml:space="preserve">designated as or </w:t>
      </w:r>
      <w:r w:rsidR="00924DCC" w:rsidRPr="00ED4C36">
        <w:t xml:space="preserve">be </w:t>
      </w:r>
      <w:r w:rsidR="000A2208" w:rsidRPr="00ED4C36">
        <w:t>associated with a</w:t>
      </w:r>
      <w:r w:rsidRPr="00ED4C36">
        <w:t xml:space="preserve"> municipal </w:t>
      </w:r>
      <w:r w:rsidR="006368E5" w:rsidRPr="00ED4C36">
        <w:t xml:space="preserve">or county </w:t>
      </w:r>
      <w:r w:rsidRPr="00ED4C36">
        <w:t>government</w:t>
      </w:r>
      <w:r w:rsidR="00D77936" w:rsidRPr="00ED4C36">
        <w:t xml:space="preserve"> entity</w:t>
      </w:r>
      <w:r w:rsidRPr="00ED4C36">
        <w:t>.</w:t>
      </w:r>
      <w:r w:rsidR="00AF4F8D" w:rsidRPr="00ED4C36">
        <w:t xml:space="preserve"> A non-governmental bidder is considered to </w:t>
      </w:r>
      <w:r w:rsidR="0090507E" w:rsidRPr="00ED4C36">
        <w:t>be associated</w:t>
      </w:r>
      <w:r w:rsidR="00AF4F8D" w:rsidRPr="00ED4C36">
        <w:t xml:space="preserve"> with a municipality or county if its application includes </w:t>
      </w:r>
      <w:r w:rsidR="00D77936" w:rsidRPr="00ED4C36">
        <w:t>a Letter</w:t>
      </w:r>
      <w:r w:rsidR="00C86417" w:rsidRPr="00ED4C36">
        <w:t xml:space="preserve"> of Commitment or a Resolution or Proclamation from the community’s elected official(s).</w:t>
      </w:r>
    </w:p>
    <w:p w14:paraId="3CD33D62" w14:textId="77777777" w:rsidR="00975178" w:rsidRPr="00ED4C36" w:rsidRDefault="00975178" w:rsidP="00975178">
      <w:pPr>
        <w:pStyle w:val="BodyText"/>
        <w:spacing w:before="27" w:line="259" w:lineRule="auto"/>
        <w:ind w:left="140" w:right="161"/>
      </w:pPr>
    </w:p>
    <w:p w14:paraId="0D59C6F9" w14:textId="5356DA4A" w:rsidR="001823DE" w:rsidRPr="00ED4C36" w:rsidRDefault="001823DE" w:rsidP="00975178">
      <w:pPr>
        <w:pStyle w:val="BodyText"/>
        <w:spacing w:before="27" w:line="259" w:lineRule="auto"/>
        <w:ind w:left="140" w:right="161"/>
      </w:pPr>
      <w:r w:rsidRPr="00ED4C36">
        <w:t>“Age-</w:t>
      </w:r>
      <w:r w:rsidR="000A2208" w:rsidRPr="00ED4C36">
        <w:t>f</w:t>
      </w:r>
      <w:r w:rsidRPr="00ED4C36">
        <w:t>riendly” describes a movement to make communities more welcoming and livable for people of all ages. Age-</w:t>
      </w:r>
      <w:r w:rsidR="000A2208" w:rsidRPr="00ED4C36">
        <w:t>f</w:t>
      </w:r>
      <w:r w:rsidRPr="00ED4C36">
        <w:t>riendly efforts create places where people can grow up and grow older in a thriving environment together. Aging is a lifelong process, and an age-friendly community is one that is friendly for people of all ages who live, work, study</w:t>
      </w:r>
      <w:r w:rsidR="000A2208" w:rsidRPr="00ED4C36">
        <w:t>,</w:t>
      </w:r>
      <w:r w:rsidRPr="00ED4C36">
        <w:t xml:space="preserve"> and participate in activities in their communities. </w:t>
      </w:r>
    </w:p>
    <w:p w14:paraId="4832F23B" w14:textId="77777777" w:rsidR="001823DE" w:rsidRPr="00ED4C36" w:rsidRDefault="001823DE" w:rsidP="001823DE">
      <w:pPr>
        <w:pStyle w:val="BodyText"/>
        <w:spacing w:before="27" w:line="259" w:lineRule="auto"/>
        <w:ind w:left="140" w:right="161"/>
      </w:pPr>
    </w:p>
    <w:p w14:paraId="07DC9C18" w14:textId="460127D1" w:rsidR="001823DE" w:rsidRPr="00ED4C36" w:rsidRDefault="001823DE" w:rsidP="000A2208">
      <w:pPr>
        <w:pStyle w:val="BodyText"/>
        <w:spacing w:before="27" w:line="259" w:lineRule="auto"/>
        <w:ind w:left="140" w:right="161"/>
      </w:pPr>
      <w:r w:rsidRPr="00ED4C36">
        <w:t>The age-friendly movement was launched by the World Health Organization in 2005, with the mission of developing local strategies to respond to the global challenges and opportunities of our aging population. This resulted in the development of a Global Network of Age-Friendly Cities and Communities to promote public policies that improve the health, well-being, satisfaction, and quality of life for all residents by focusing on eight key domains of community life that impact active aging.</w:t>
      </w:r>
    </w:p>
    <w:p w14:paraId="6EF89D96" w14:textId="77777777" w:rsidR="001823DE" w:rsidRPr="00ED4C36" w:rsidRDefault="001823DE" w:rsidP="001823DE">
      <w:pPr>
        <w:pStyle w:val="BodyText"/>
        <w:spacing w:before="27" w:line="259" w:lineRule="auto"/>
        <w:ind w:left="140" w:right="161"/>
      </w:pPr>
    </w:p>
    <w:p w14:paraId="52C286B1" w14:textId="4213BF00" w:rsidR="001823DE" w:rsidRPr="00ED4C36" w:rsidRDefault="001823DE" w:rsidP="001823DE">
      <w:pPr>
        <w:pStyle w:val="BodyText"/>
        <w:spacing w:before="27" w:line="259" w:lineRule="auto"/>
        <w:ind w:left="140" w:right="161"/>
        <w:rPr>
          <w:i/>
        </w:rPr>
      </w:pPr>
      <w:r w:rsidRPr="00ED4C36">
        <w:rPr>
          <w:i/>
        </w:rPr>
        <w:t xml:space="preserve">What does </w:t>
      </w:r>
      <w:r w:rsidR="000A2208" w:rsidRPr="00ED4C36">
        <w:rPr>
          <w:i/>
        </w:rPr>
        <w:t>“a</w:t>
      </w:r>
      <w:r w:rsidRPr="00ED4C36">
        <w:rPr>
          <w:i/>
        </w:rPr>
        <w:t>ge-</w:t>
      </w:r>
      <w:r w:rsidR="000A2208" w:rsidRPr="00ED4C36">
        <w:rPr>
          <w:i/>
        </w:rPr>
        <w:t>f</w:t>
      </w:r>
      <w:r w:rsidRPr="00ED4C36">
        <w:rPr>
          <w:i/>
        </w:rPr>
        <w:t>riendly</w:t>
      </w:r>
      <w:r w:rsidR="000A2208" w:rsidRPr="00ED4C36">
        <w:rPr>
          <w:i/>
        </w:rPr>
        <w:t>”</w:t>
      </w:r>
      <w:r w:rsidRPr="00ED4C36">
        <w:rPr>
          <w:i/>
        </w:rPr>
        <w:t xml:space="preserve"> mean for New Jersey?</w:t>
      </w:r>
    </w:p>
    <w:p w14:paraId="0BB6103E" w14:textId="77777777" w:rsidR="001823DE" w:rsidRPr="00ED4C36" w:rsidRDefault="001823DE" w:rsidP="001823DE">
      <w:pPr>
        <w:pStyle w:val="BodyText"/>
        <w:spacing w:before="27" w:line="259" w:lineRule="auto"/>
        <w:ind w:left="140" w:right="161"/>
      </w:pPr>
    </w:p>
    <w:p w14:paraId="6299C921" w14:textId="05D35556" w:rsidR="001823DE" w:rsidRPr="00ED4C36" w:rsidRDefault="001823DE" w:rsidP="001823DE">
      <w:pPr>
        <w:pStyle w:val="BodyText"/>
        <w:spacing w:before="27" w:line="259" w:lineRule="auto"/>
        <w:ind w:left="140" w:right="161"/>
      </w:pPr>
      <w:r w:rsidRPr="00ED4C36">
        <w:t xml:space="preserve">An </w:t>
      </w:r>
      <w:r w:rsidR="000A2208" w:rsidRPr="00ED4C36">
        <w:t>a</w:t>
      </w:r>
      <w:r w:rsidRPr="00ED4C36">
        <w:t>ge-</w:t>
      </w:r>
      <w:r w:rsidR="000A2208" w:rsidRPr="00ED4C36">
        <w:t>f</w:t>
      </w:r>
      <w:r w:rsidRPr="00ED4C36">
        <w:t xml:space="preserve">riendly New Jersey is a </w:t>
      </w:r>
      <w:r w:rsidR="000A2208" w:rsidRPr="00ED4C36">
        <w:t xml:space="preserve">state </w:t>
      </w:r>
      <w:r w:rsidRPr="00ED4C36">
        <w:t>where people of all ages can thrive</w:t>
      </w:r>
      <w:r w:rsidR="000A2208" w:rsidRPr="00ED4C36">
        <w:t xml:space="preserve"> and</w:t>
      </w:r>
      <w:r w:rsidRPr="00ED4C36">
        <w:t xml:space="preserve"> </w:t>
      </w:r>
      <w:r w:rsidR="000A2208" w:rsidRPr="00ED4C36">
        <w:t>w</w:t>
      </w:r>
      <w:r w:rsidRPr="00ED4C36">
        <w:t xml:space="preserve">here residents </w:t>
      </w:r>
      <w:r w:rsidR="000A2208" w:rsidRPr="00ED4C36">
        <w:t>can</w:t>
      </w:r>
      <w:r w:rsidRPr="00ED4C36">
        <w:t xml:space="preserve"> grow older in the</w:t>
      </w:r>
      <w:r w:rsidR="006368E5" w:rsidRPr="00ED4C36">
        <w:t>ir current</w:t>
      </w:r>
      <w:r w:rsidRPr="00ED4C36">
        <w:t xml:space="preserve"> communities. Making New Jersey friendly for people of all ages involves addressing affordability, equity, access</w:t>
      </w:r>
      <w:r w:rsidR="000A2208" w:rsidRPr="00ED4C36">
        <w:t>,</w:t>
      </w:r>
      <w:r w:rsidRPr="00ED4C36">
        <w:t xml:space="preserve"> and inclusion. To achieve this,</w:t>
      </w:r>
      <w:r w:rsidR="00BB54CF" w:rsidRPr="00ED4C36">
        <w:t xml:space="preserve"> Governor Murphy issued </w:t>
      </w:r>
      <w:hyperlink r:id="rId13" w:history="1">
        <w:r w:rsidR="00BB54CF" w:rsidRPr="00ED4C36">
          <w:rPr>
            <w:rStyle w:val="Hyperlink"/>
          </w:rPr>
          <w:t>Executive Order 227</w:t>
        </w:r>
      </w:hyperlink>
      <w:r w:rsidR="00BB54CF" w:rsidRPr="00ED4C36">
        <w:t xml:space="preserve"> to establish a New Jersey Age-Friendly Advisory Council, and</w:t>
      </w:r>
      <w:r w:rsidRPr="00ED4C36">
        <w:t xml:space="preserve"> </w:t>
      </w:r>
      <w:r w:rsidR="000A2208" w:rsidRPr="00ED4C36">
        <w:t xml:space="preserve">the </w:t>
      </w:r>
      <w:r w:rsidR="000A2208" w:rsidRPr="00ED4C36">
        <w:lastRenderedPageBreak/>
        <w:t xml:space="preserve">New Jersey </w:t>
      </w:r>
      <w:r w:rsidR="0038233A" w:rsidRPr="00ED4C36">
        <w:t xml:space="preserve">Department </w:t>
      </w:r>
      <w:r w:rsidR="000A2208" w:rsidRPr="00ED4C36">
        <w:t xml:space="preserve">of Human Services released the </w:t>
      </w:r>
      <w:r w:rsidR="00562EB9" w:rsidRPr="00ED4C36">
        <w:t xml:space="preserve">New Jersey Age-Friendly </w:t>
      </w:r>
      <w:r w:rsidRPr="00ED4C36">
        <w:t>Blue</w:t>
      </w:r>
      <w:r w:rsidR="00562EB9" w:rsidRPr="00ED4C36">
        <w:t>p</w:t>
      </w:r>
      <w:r w:rsidRPr="00ED4C36">
        <w:t>rint</w:t>
      </w:r>
      <w:r w:rsidR="000A2208" w:rsidRPr="00ED4C36">
        <w:t xml:space="preserve">, </w:t>
      </w:r>
      <w:r w:rsidR="000A2208" w:rsidRPr="00ED4C36">
        <w:rPr>
          <w:shd w:val="clear" w:color="auto" w:fill="FFFFFF"/>
        </w:rPr>
        <w:t>which provides strategies and best practices to improve New Jersey’s communities for older adults and enable people to remain in their homes and communities as they age. The blueprint</w:t>
      </w:r>
      <w:r w:rsidRPr="00ED4C36">
        <w:t xml:space="preserve"> </w:t>
      </w:r>
      <w:r w:rsidR="00562EB9" w:rsidRPr="00ED4C36">
        <w:t>focuses</w:t>
      </w:r>
      <w:r w:rsidRPr="00ED4C36">
        <w:t xml:space="preserve"> on:</w:t>
      </w:r>
    </w:p>
    <w:p w14:paraId="40C5D014" w14:textId="77777777" w:rsidR="001823DE" w:rsidRPr="00ED4C36" w:rsidRDefault="001823DE" w:rsidP="001823DE">
      <w:pPr>
        <w:pStyle w:val="BodyText"/>
        <w:spacing w:before="27" w:line="259" w:lineRule="auto"/>
        <w:ind w:left="140" w:right="161"/>
      </w:pPr>
    </w:p>
    <w:p w14:paraId="7FCC67FA" w14:textId="2CB441A2" w:rsidR="001823DE" w:rsidRPr="00ED4C36" w:rsidRDefault="001823DE" w:rsidP="001823DE">
      <w:pPr>
        <w:pStyle w:val="BodyText"/>
        <w:spacing w:before="27" w:line="259" w:lineRule="auto"/>
        <w:ind w:left="140" w:right="161"/>
      </w:pPr>
      <w:r w:rsidRPr="00ED4C36">
        <w:t>•</w:t>
      </w:r>
      <w:r w:rsidRPr="00ED4C36">
        <w:tab/>
      </w:r>
      <w:r w:rsidR="00342CD2" w:rsidRPr="00ED4C36">
        <w:t xml:space="preserve">Positioning </w:t>
      </w:r>
      <w:r w:rsidRPr="00ED4C36">
        <w:t xml:space="preserve">New Jersey as an innovator in aging </w:t>
      </w:r>
    </w:p>
    <w:p w14:paraId="5FBDE46B" w14:textId="77777777" w:rsidR="001823DE" w:rsidRPr="00ED4C36" w:rsidRDefault="001823DE" w:rsidP="001823DE">
      <w:pPr>
        <w:pStyle w:val="BodyText"/>
        <w:spacing w:before="27" w:line="259" w:lineRule="auto"/>
        <w:ind w:left="140" w:right="161"/>
      </w:pPr>
      <w:r w:rsidRPr="00ED4C36">
        <w:t>•</w:t>
      </w:r>
      <w:r w:rsidRPr="00ED4C36">
        <w:tab/>
        <w:t xml:space="preserve">Expanding the number of age friendly municipalities </w:t>
      </w:r>
    </w:p>
    <w:p w14:paraId="12F0CDCB" w14:textId="177D7121" w:rsidR="001823DE" w:rsidRPr="00ED4C36" w:rsidRDefault="001823DE" w:rsidP="001823DE">
      <w:pPr>
        <w:pStyle w:val="BodyText"/>
        <w:spacing w:before="27" w:line="259" w:lineRule="auto"/>
        <w:ind w:left="140" w:right="161"/>
      </w:pPr>
      <w:r w:rsidRPr="00ED4C36">
        <w:t>•</w:t>
      </w:r>
      <w:r w:rsidRPr="00ED4C36">
        <w:tab/>
      </w:r>
      <w:r w:rsidR="000A2208" w:rsidRPr="00ED4C36">
        <w:t>Viewing</w:t>
      </w:r>
      <w:r w:rsidRPr="00ED4C36">
        <w:t xml:space="preserve"> aging as an asset </w:t>
      </w:r>
    </w:p>
    <w:p w14:paraId="3B138DF5" w14:textId="4510AAE1" w:rsidR="001823DE" w:rsidRPr="00ED4C36" w:rsidRDefault="001823DE" w:rsidP="001823DE">
      <w:pPr>
        <w:pStyle w:val="BodyText"/>
        <w:spacing w:before="27" w:line="259" w:lineRule="auto"/>
        <w:ind w:left="140" w:right="161"/>
      </w:pPr>
      <w:r w:rsidRPr="00ED4C36">
        <w:t>•</w:t>
      </w:r>
      <w:r w:rsidRPr="00ED4C36">
        <w:tab/>
      </w:r>
      <w:r w:rsidR="000A2208" w:rsidRPr="00ED4C36">
        <w:t xml:space="preserve">Embedding aging </w:t>
      </w:r>
      <w:r w:rsidRPr="00ED4C36">
        <w:t>in all policies</w:t>
      </w:r>
    </w:p>
    <w:p w14:paraId="5B717B9B" w14:textId="740FC04E" w:rsidR="001823DE" w:rsidRPr="00ED4C36" w:rsidRDefault="001823DE" w:rsidP="00622996">
      <w:pPr>
        <w:pStyle w:val="BodyText"/>
        <w:spacing w:before="27" w:line="259" w:lineRule="auto"/>
        <w:ind w:left="140" w:right="161"/>
      </w:pPr>
      <w:r w:rsidRPr="00ED4C36">
        <w:t>•</w:t>
      </w:r>
      <w:r w:rsidRPr="00ED4C36">
        <w:tab/>
      </w:r>
      <w:r w:rsidR="000A2208" w:rsidRPr="00ED4C36">
        <w:t>Reimagining and integrating the c</w:t>
      </w:r>
      <w:r w:rsidRPr="00ED4C36">
        <w:t>ontinuum of long</w:t>
      </w:r>
      <w:r w:rsidR="000A2208" w:rsidRPr="00ED4C36">
        <w:t>-</w:t>
      </w:r>
      <w:r w:rsidRPr="00ED4C36">
        <w:t xml:space="preserve">term care services </w:t>
      </w:r>
    </w:p>
    <w:p w14:paraId="2B9FD0F0" w14:textId="62D14AC6" w:rsidR="001823DE" w:rsidRPr="00ED4C36" w:rsidRDefault="001823DE" w:rsidP="001823DE">
      <w:pPr>
        <w:pStyle w:val="BodyText"/>
        <w:spacing w:before="27" w:line="259" w:lineRule="auto"/>
        <w:ind w:left="140" w:right="161"/>
      </w:pPr>
      <w:r w:rsidRPr="00ED4C36">
        <w:t>•</w:t>
      </w:r>
      <w:r w:rsidRPr="00ED4C36">
        <w:tab/>
      </w:r>
      <w:r w:rsidR="00342CD2" w:rsidRPr="00ED4C36">
        <w:t xml:space="preserve">Helping </w:t>
      </w:r>
      <w:r w:rsidRPr="00ED4C36">
        <w:t>resident</w:t>
      </w:r>
      <w:r w:rsidR="00342CD2" w:rsidRPr="00ED4C36">
        <w:t>s</w:t>
      </w:r>
      <w:r w:rsidRPr="00ED4C36">
        <w:t xml:space="preserve"> </w:t>
      </w:r>
      <w:r w:rsidR="00342CD2" w:rsidRPr="00ED4C36">
        <w:t xml:space="preserve">have the </w:t>
      </w:r>
      <w:r w:rsidRPr="00ED4C36">
        <w:t>resources to live a meaningful life in the community they choose</w:t>
      </w:r>
    </w:p>
    <w:p w14:paraId="2D1F42AF" w14:textId="56C3FE7E" w:rsidR="001823DE" w:rsidRPr="00ED4C36" w:rsidRDefault="001823DE" w:rsidP="001823DE">
      <w:pPr>
        <w:pStyle w:val="BodyText"/>
        <w:spacing w:before="27" w:line="259" w:lineRule="auto"/>
        <w:ind w:left="140" w:right="161"/>
      </w:pPr>
      <w:r w:rsidRPr="00ED4C36">
        <w:t>•</w:t>
      </w:r>
      <w:r w:rsidRPr="00ED4C36">
        <w:tab/>
      </w:r>
      <w:r w:rsidR="00342CD2" w:rsidRPr="00ED4C36">
        <w:t>Giving p</w:t>
      </w:r>
      <w:r w:rsidRPr="00ED4C36">
        <w:t xml:space="preserve">eople of all ages access to health and social supports and </w:t>
      </w:r>
      <w:r w:rsidR="00342CD2" w:rsidRPr="00ED4C36">
        <w:t xml:space="preserve">reducing </w:t>
      </w:r>
      <w:r w:rsidRPr="00ED4C36">
        <w:t>disparities</w:t>
      </w:r>
    </w:p>
    <w:p w14:paraId="0EBEE5D7" w14:textId="379A87CE" w:rsidR="005A65FF" w:rsidRPr="00ED4C36" w:rsidRDefault="005A65FF" w:rsidP="001823DE">
      <w:pPr>
        <w:pStyle w:val="BodyText"/>
        <w:spacing w:before="27" w:line="259" w:lineRule="auto"/>
        <w:ind w:left="140" w:right="161"/>
      </w:pPr>
    </w:p>
    <w:p w14:paraId="3E58AB66" w14:textId="02300D6B" w:rsidR="005A65FF" w:rsidRPr="00ED4C36" w:rsidRDefault="005A65FF" w:rsidP="001823DE">
      <w:pPr>
        <w:pStyle w:val="BodyText"/>
        <w:spacing w:before="27" w:line="259" w:lineRule="auto"/>
        <w:ind w:left="140" w:right="161"/>
        <w:rPr>
          <w:i/>
        </w:rPr>
      </w:pPr>
      <w:r w:rsidRPr="00ED4C36">
        <w:rPr>
          <w:iCs/>
        </w:rPr>
        <w:t>New Jersey Age-Friendly Blueprint:</w:t>
      </w:r>
      <w:r w:rsidRPr="00ED4C36">
        <w:rPr>
          <w:i/>
        </w:rPr>
        <w:t xml:space="preserve">  </w:t>
      </w:r>
      <w:hyperlink r:id="rId14" w:history="1">
        <w:r w:rsidRPr="00ED4C36">
          <w:rPr>
            <w:rStyle w:val="Hyperlink"/>
            <w:i/>
          </w:rPr>
          <w:t>https://www.nj.gov/humanservices/news/reports/AF%20Blueprint_v5.pdf</w:t>
        </w:r>
      </w:hyperlink>
      <w:r w:rsidRPr="00ED4C36">
        <w:rPr>
          <w:i/>
        </w:rPr>
        <w:t xml:space="preserve"> </w:t>
      </w:r>
    </w:p>
    <w:p w14:paraId="1ACBB76B" w14:textId="77777777" w:rsidR="00726F90" w:rsidRPr="00ED4C36" w:rsidRDefault="00726F90">
      <w:pPr>
        <w:jc w:val="both"/>
        <w:rPr>
          <w:sz w:val="24"/>
          <w:szCs w:val="24"/>
        </w:rPr>
      </w:pPr>
    </w:p>
    <w:p w14:paraId="14483D7E" w14:textId="77777777" w:rsidR="00CF0CFA" w:rsidRPr="00ED4C36" w:rsidRDefault="00160229" w:rsidP="008B1AED">
      <w:pPr>
        <w:pStyle w:val="Heading3"/>
        <w:numPr>
          <w:ilvl w:val="0"/>
          <w:numId w:val="2"/>
        </w:numPr>
        <w:tabs>
          <w:tab w:val="left" w:pos="853"/>
        </w:tabs>
        <w:spacing w:before="74"/>
        <w:rPr>
          <w:rFonts w:ascii="Arial" w:hAnsi="Arial" w:cs="Arial"/>
        </w:rPr>
      </w:pPr>
      <w:bookmarkStart w:id="7" w:name="III._Who_Can_Apply?"/>
      <w:bookmarkStart w:id="8" w:name="_bookmark2"/>
      <w:bookmarkEnd w:id="7"/>
      <w:bookmarkEnd w:id="8"/>
      <w:r w:rsidRPr="00ED4C36">
        <w:rPr>
          <w:rFonts w:ascii="Arial" w:hAnsi="Arial" w:cs="Arial"/>
        </w:rPr>
        <w:t>Who Can Apply?</w:t>
      </w:r>
    </w:p>
    <w:p w14:paraId="326BD866" w14:textId="77777777" w:rsidR="00CF0CFA" w:rsidRPr="00ED4C36" w:rsidRDefault="00CF0CFA">
      <w:pPr>
        <w:pStyle w:val="BodyText"/>
        <w:spacing w:before="4"/>
        <w:rPr>
          <w:b/>
        </w:rPr>
      </w:pPr>
    </w:p>
    <w:p w14:paraId="6E59A1C9" w14:textId="1B5160F5" w:rsidR="00CF0CFA" w:rsidRPr="00ED4C36" w:rsidRDefault="00160229">
      <w:pPr>
        <w:pStyle w:val="BodyText"/>
        <w:ind w:left="147"/>
      </w:pPr>
      <w:bookmarkStart w:id="9" w:name="_Hlk195190316"/>
      <w:r w:rsidRPr="00ED4C36">
        <w:t xml:space="preserve">To be eligible for consideration for this RFP, the </w:t>
      </w:r>
      <w:r w:rsidR="0038233A" w:rsidRPr="00ED4C36">
        <w:t xml:space="preserve">bidder </w:t>
      </w:r>
      <w:r w:rsidRPr="00ED4C36">
        <w:t>must satisfy the following requirements:</w:t>
      </w:r>
    </w:p>
    <w:p w14:paraId="7FA088F6" w14:textId="77777777" w:rsidR="00CF0CFA" w:rsidRPr="00ED4C36" w:rsidRDefault="00CF0CFA">
      <w:pPr>
        <w:pStyle w:val="BodyText"/>
      </w:pPr>
    </w:p>
    <w:p w14:paraId="74AFF04E" w14:textId="46EE3444" w:rsidR="00F61D60" w:rsidRPr="00ED4C36" w:rsidRDefault="00471D34" w:rsidP="00A57B60">
      <w:pPr>
        <w:pStyle w:val="ListParagraph"/>
        <w:numPr>
          <w:ilvl w:val="1"/>
          <w:numId w:val="2"/>
        </w:numPr>
        <w:tabs>
          <w:tab w:val="left" w:pos="866"/>
        </w:tabs>
        <w:spacing w:line="292" w:lineRule="exact"/>
        <w:ind w:left="866" w:hanging="359"/>
        <w:jc w:val="both"/>
        <w:rPr>
          <w:sz w:val="24"/>
          <w:szCs w:val="24"/>
        </w:rPr>
      </w:pPr>
      <w:r w:rsidRPr="00ED4C36">
        <w:rPr>
          <w:sz w:val="24"/>
          <w:szCs w:val="24"/>
        </w:rPr>
        <w:t>The</w:t>
      </w:r>
      <w:r w:rsidR="00160229" w:rsidRPr="00ED4C36">
        <w:rPr>
          <w:sz w:val="24"/>
          <w:szCs w:val="24"/>
        </w:rPr>
        <w:t xml:space="preserve"> bidder </w:t>
      </w:r>
      <w:r w:rsidR="003301BD" w:rsidRPr="00ED4C36">
        <w:rPr>
          <w:sz w:val="24"/>
          <w:szCs w:val="24"/>
        </w:rPr>
        <w:t>must</w:t>
      </w:r>
      <w:r w:rsidR="00160229" w:rsidRPr="00ED4C36">
        <w:rPr>
          <w:sz w:val="24"/>
          <w:szCs w:val="24"/>
        </w:rPr>
        <w:t xml:space="preserve"> be a </w:t>
      </w:r>
      <w:r w:rsidR="00EC0528" w:rsidRPr="00ED4C36">
        <w:rPr>
          <w:sz w:val="24"/>
          <w:szCs w:val="24"/>
        </w:rPr>
        <w:t>municipal</w:t>
      </w:r>
      <w:r w:rsidR="00EE03F4" w:rsidRPr="00ED4C36">
        <w:rPr>
          <w:sz w:val="24"/>
          <w:szCs w:val="24"/>
        </w:rPr>
        <w:t xml:space="preserve"> or county</w:t>
      </w:r>
      <w:r w:rsidR="00EC0528" w:rsidRPr="00ED4C36">
        <w:rPr>
          <w:sz w:val="24"/>
          <w:szCs w:val="24"/>
        </w:rPr>
        <w:t xml:space="preserve"> </w:t>
      </w:r>
      <w:r w:rsidR="003301BD" w:rsidRPr="00ED4C36">
        <w:rPr>
          <w:sz w:val="24"/>
          <w:szCs w:val="24"/>
        </w:rPr>
        <w:t>government</w:t>
      </w:r>
      <w:r w:rsidR="00EE03F4" w:rsidRPr="00ED4C36">
        <w:rPr>
          <w:sz w:val="24"/>
          <w:szCs w:val="24"/>
        </w:rPr>
        <w:t>al</w:t>
      </w:r>
      <w:r w:rsidR="00160229" w:rsidRPr="00ED4C36">
        <w:rPr>
          <w:sz w:val="24"/>
          <w:szCs w:val="24"/>
        </w:rPr>
        <w:t xml:space="preserve"> entity</w:t>
      </w:r>
      <w:r w:rsidR="00357145" w:rsidRPr="00ED4C36">
        <w:rPr>
          <w:sz w:val="24"/>
          <w:szCs w:val="24"/>
        </w:rPr>
        <w:t xml:space="preserve"> or a nonprofit that is partnering with</w:t>
      </w:r>
      <w:r w:rsidR="00F61D60" w:rsidRPr="00ED4C36">
        <w:rPr>
          <w:sz w:val="24"/>
          <w:szCs w:val="24"/>
        </w:rPr>
        <w:t xml:space="preserve"> a</w:t>
      </w:r>
      <w:r w:rsidR="00357145" w:rsidRPr="00ED4C36">
        <w:rPr>
          <w:sz w:val="24"/>
          <w:szCs w:val="24"/>
        </w:rPr>
        <w:t xml:space="preserve"> municipality</w:t>
      </w:r>
      <w:r w:rsidR="00EE03F4" w:rsidRPr="00ED4C36">
        <w:rPr>
          <w:sz w:val="24"/>
          <w:szCs w:val="24"/>
        </w:rPr>
        <w:t xml:space="preserve"> or county</w:t>
      </w:r>
      <w:r w:rsidR="00F21ED3" w:rsidRPr="00ED4C36">
        <w:rPr>
          <w:sz w:val="24"/>
          <w:szCs w:val="24"/>
        </w:rPr>
        <w:t>.</w:t>
      </w:r>
    </w:p>
    <w:p w14:paraId="2CFA0D81" w14:textId="011D0923" w:rsidR="0090507E" w:rsidRPr="00ED4C36" w:rsidRDefault="00F61D60" w:rsidP="009B6354">
      <w:pPr>
        <w:pStyle w:val="ListParagraph"/>
        <w:numPr>
          <w:ilvl w:val="2"/>
          <w:numId w:val="2"/>
        </w:numPr>
        <w:tabs>
          <w:tab w:val="left" w:pos="866"/>
        </w:tabs>
        <w:spacing w:line="292" w:lineRule="exact"/>
        <w:ind w:left="1890"/>
        <w:jc w:val="both"/>
        <w:rPr>
          <w:sz w:val="24"/>
          <w:szCs w:val="24"/>
        </w:rPr>
      </w:pPr>
      <w:r w:rsidRPr="00ED4C36">
        <w:rPr>
          <w:sz w:val="24"/>
          <w:szCs w:val="24"/>
        </w:rPr>
        <w:t xml:space="preserve">If the primary bidder is </w:t>
      </w:r>
      <w:r w:rsidR="00FB3873" w:rsidRPr="00ED4C36">
        <w:rPr>
          <w:sz w:val="24"/>
          <w:szCs w:val="24"/>
        </w:rPr>
        <w:t>a nonprofit</w:t>
      </w:r>
      <w:r w:rsidRPr="00ED4C36">
        <w:rPr>
          <w:sz w:val="24"/>
          <w:szCs w:val="24"/>
        </w:rPr>
        <w:t xml:space="preserve"> entity, a Letter of Commitment or a Resolution or Proclamation from the elected official(s)</w:t>
      </w:r>
      <w:r w:rsidR="00FB3873" w:rsidRPr="00ED4C36">
        <w:rPr>
          <w:sz w:val="24"/>
          <w:szCs w:val="24"/>
        </w:rPr>
        <w:t xml:space="preserve"> of the community they will be working with</w:t>
      </w:r>
      <w:r w:rsidRPr="00ED4C36">
        <w:rPr>
          <w:sz w:val="24"/>
          <w:szCs w:val="24"/>
        </w:rPr>
        <w:t xml:space="preserve"> is required.</w:t>
      </w:r>
      <w:r w:rsidR="00F21ED3" w:rsidRPr="00ED4C36">
        <w:rPr>
          <w:sz w:val="24"/>
          <w:szCs w:val="24"/>
        </w:rPr>
        <w:t xml:space="preserve"> </w:t>
      </w:r>
    </w:p>
    <w:p w14:paraId="15186993" w14:textId="1AA4B263" w:rsidR="00FB3873" w:rsidRPr="00ED4C36" w:rsidRDefault="00FB3873" w:rsidP="009B6354">
      <w:pPr>
        <w:pStyle w:val="ListParagraph"/>
        <w:numPr>
          <w:ilvl w:val="2"/>
          <w:numId w:val="2"/>
        </w:numPr>
        <w:tabs>
          <w:tab w:val="left" w:pos="866"/>
        </w:tabs>
        <w:spacing w:line="292" w:lineRule="exact"/>
        <w:ind w:left="1890"/>
        <w:jc w:val="both"/>
        <w:rPr>
          <w:sz w:val="24"/>
          <w:szCs w:val="24"/>
        </w:rPr>
      </w:pPr>
      <w:r w:rsidRPr="00ED4C36">
        <w:rPr>
          <w:sz w:val="24"/>
          <w:szCs w:val="24"/>
        </w:rPr>
        <w:t>If the primary bidder is a governmental entity, a Letter of Commitment or a Resolution or Proclamation from the community’s elected official(s) is</w:t>
      </w:r>
      <w:r w:rsidR="001D6503" w:rsidRPr="00ED4C36">
        <w:rPr>
          <w:sz w:val="24"/>
          <w:szCs w:val="24"/>
        </w:rPr>
        <w:t xml:space="preserve"> </w:t>
      </w:r>
      <w:r w:rsidR="001D6503" w:rsidRPr="00ED4C36">
        <w:rPr>
          <w:b/>
          <w:bCs/>
          <w:sz w:val="24"/>
          <w:szCs w:val="24"/>
        </w:rPr>
        <w:t>not</w:t>
      </w:r>
      <w:r w:rsidRPr="00ED4C36">
        <w:rPr>
          <w:sz w:val="24"/>
          <w:szCs w:val="24"/>
        </w:rPr>
        <w:t xml:space="preserve"> required</w:t>
      </w:r>
      <w:r w:rsidR="001D6503" w:rsidRPr="00ED4C36">
        <w:rPr>
          <w:sz w:val="24"/>
          <w:szCs w:val="24"/>
        </w:rPr>
        <w:t>.</w:t>
      </w:r>
    </w:p>
    <w:p w14:paraId="199F3A5F" w14:textId="6300AC4A" w:rsidR="0067406F" w:rsidRPr="00ED4C36" w:rsidRDefault="0067406F" w:rsidP="00CE71B2">
      <w:pPr>
        <w:pStyle w:val="ListParagraph"/>
        <w:numPr>
          <w:ilvl w:val="1"/>
          <w:numId w:val="2"/>
        </w:numPr>
        <w:tabs>
          <w:tab w:val="left" w:pos="866"/>
        </w:tabs>
        <w:spacing w:line="292" w:lineRule="exact"/>
        <w:jc w:val="both"/>
        <w:rPr>
          <w:sz w:val="24"/>
          <w:szCs w:val="24"/>
        </w:rPr>
      </w:pPr>
      <w:r w:rsidRPr="00ED4C36">
        <w:rPr>
          <w:sz w:val="24"/>
          <w:szCs w:val="24"/>
        </w:rPr>
        <w:t>Funds may be used to support collaborations</w:t>
      </w:r>
      <w:r w:rsidR="00F61D60" w:rsidRPr="00ED4C36">
        <w:rPr>
          <w:sz w:val="24"/>
          <w:szCs w:val="24"/>
        </w:rPr>
        <w:t xml:space="preserve"> or consortia </w:t>
      </w:r>
      <w:r w:rsidRPr="00ED4C36">
        <w:rPr>
          <w:sz w:val="24"/>
          <w:szCs w:val="24"/>
        </w:rPr>
        <w:t>between multiple organizations. Each proposal should identify the primary bidder and any partners that will be funded by this grant, if awarded;</w:t>
      </w:r>
    </w:p>
    <w:p w14:paraId="1521BC8C" w14:textId="384577F4" w:rsidR="00CF0CFA" w:rsidRPr="00ED4C36" w:rsidRDefault="00160229" w:rsidP="008B1AED">
      <w:pPr>
        <w:pStyle w:val="ListParagraph"/>
        <w:numPr>
          <w:ilvl w:val="1"/>
          <w:numId w:val="2"/>
        </w:numPr>
        <w:tabs>
          <w:tab w:val="left" w:pos="867"/>
        </w:tabs>
        <w:ind w:left="867" w:right="141"/>
        <w:jc w:val="both"/>
        <w:rPr>
          <w:sz w:val="24"/>
          <w:szCs w:val="24"/>
        </w:rPr>
      </w:pPr>
      <w:r w:rsidRPr="00ED4C36">
        <w:rPr>
          <w:sz w:val="24"/>
          <w:szCs w:val="24"/>
        </w:rPr>
        <w:t>The bidder must be in good standing with DHS if it has an existing grant or contract in place. If applicable, the bidder must have all outstanding Plans of Correction (PoC) for deficiencies submitted to DHS for approval prior to submission</w:t>
      </w:r>
      <w:r w:rsidR="00A457A3" w:rsidRPr="00ED4C36">
        <w:rPr>
          <w:sz w:val="24"/>
          <w:szCs w:val="24"/>
        </w:rPr>
        <w:t>;</w:t>
      </w:r>
    </w:p>
    <w:p w14:paraId="4A4B0041" w14:textId="5C178E53" w:rsidR="00CF0CFA" w:rsidRPr="00ED4C36" w:rsidRDefault="00160229" w:rsidP="008B1AED">
      <w:pPr>
        <w:pStyle w:val="ListParagraph"/>
        <w:numPr>
          <w:ilvl w:val="1"/>
          <w:numId w:val="2"/>
        </w:numPr>
        <w:tabs>
          <w:tab w:val="left" w:pos="867"/>
        </w:tabs>
        <w:ind w:left="867" w:right="140"/>
        <w:jc w:val="both"/>
        <w:rPr>
          <w:sz w:val="24"/>
          <w:szCs w:val="24"/>
        </w:rPr>
      </w:pPr>
      <w:r w:rsidRPr="00ED4C36">
        <w:rPr>
          <w:sz w:val="24"/>
          <w:szCs w:val="24"/>
        </w:rPr>
        <w:t>The bidder must be fiscally viable based upon an assessment of the bidder's audited financial statements. If a bidder is determined, in DHS’ sole discretion, to be insolvent or to present insolvency within the twelve (12) months after bid submission, DHS will deem the proposal ineligible for grant award</w:t>
      </w:r>
      <w:r w:rsidR="00A457A3" w:rsidRPr="00ED4C36">
        <w:rPr>
          <w:sz w:val="24"/>
          <w:szCs w:val="24"/>
        </w:rPr>
        <w:t>;</w:t>
      </w:r>
    </w:p>
    <w:p w14:paraId="3A559CB3" w14:textId="2BDE7E7B" w:rsidR="00CF0CFA" w:rsidRPr="00ED4C36" w:rsidRDefault="00160229" w:rsidP="008B1AED">
      <w:pPr>
        <w:pStyle w:val="ListParagraph"/>
        <w:numPr>
          <w:ilvl w:val="1"/>
          <w:numId w:val="2"/>
        </w:numPr>
        <w:tabs>
          <w:tab w:val="left" w:pos="867"/>
        </w:tabs>
        <w:ind w:left="867" w:right="143"/>
        <w:jc w:val="both"/>
        <w:rPr>
          <w:sz w:val="24"/>
          <w:szCs w:val="24"/>
        </w:rPr>
      </w:pPr>
      <w:r w:rsidRPr="00ED4C36">
        <w:rPr>
          <w:sz w:val="24"/>
          <w:szCs w:val="24"/>
        </w:rPr>
        <w:t xml:space="preserve">The bidder must not appear on the State of New Jersey Consolidated Debarment Report at </w:t>
      </w:r>
      <w:hyperlink r:id="rId15" w:history="1">
        <w:r w:rsidR="00CE71B2" w:rsidRPr="00ED4C36">
          <w:rPr>
            <w:rStyle w:val="Hyperlink"/>
            <w:sz w:val="24"/>
            <w:szCs w:val="24"/>
          </w:rPr>
          <w:t>https://www.nj.gov/treasury/revenue/debarment/</w:t>
        </w:r>
      </w:hyperlink>
      <w:r w:rsidR="00CE71B2" w:rsidRPr="00ED4C36">
        <w:rPr>
          <w:sz w:val="24"/>
          <w:szCs w:val="24"/>
        </w:rPr>
        <w:t xml:space="preserve"> </w:t>
      </w:r>
      <w:r w:rsidRPr="00ED4C36">
        <w:rPr>
          <w:sz w:val="24"/>
          <w:szCs w:val="24"/>
        </w:rPr>
        <w:t xml:space="preserve">or be suspended or debarred by any other State or </w:t>
      </w:r>
      <w:r w:rsidR="00326970" w:rsidRPr="00ED4C36">
        <w:rPr>
          <w:sz w:val="24"/>
          <w:szCs w:val="24"/>
        </w:rPr>
        <w:t>f</w:t>
      </w:r>
      <w:r w:rsidRPr="00ED4C36">
        <w:rPr>
          <w:sz w:val="24"/>
          <w:szCs w:val="24"/>
        </w:rPr>
        <w:t>ederal entity from receiving funds; and</w:t>
      </w:r>
    </w:p>
    <w:p w14:paraId="016945C4" w14:textId="44D061CE" w:rsidR="00CF0CFA" w:rsidRPr="00ED4C36" w:rsidRDefault="00021EDE" w:rsidP="008B1AED">
      <w:pPr>
        <w:pStyle w:val="ListParagraph"/>
        <w:numPr>
          <w:ilvl w:val="1"/>
          <w:numId w:val="2"/>
        </w:numPr>
        <w:tabs>
          <w:tab w:val="left" w:pos="866"/>
        </w:tabs>
        <w:spacing w:line="293" w:lineRule="exact"/>
        <w:ind w:left="866" w:hanging="359"/>
        <w:jc w:val="both"/>
        <w:rPr>
          <w:sz w:val="24"/>
          <w:szCs w:val="24"/>
        </w:rPr>
      </w:pPr>
      <w:r w:rsidRPr="00ED4C36">
        <w:rPr>
          <w:sz w:val="24"/>
          <w:szCs w:val="24"/>
        </w:rPr>
        <w:t xml:space="preserve">Pursuant to DHS Contract Policy and Information Manual Policy Circular 8.05, the bidder shall not have a conflict, or the appearance of a conflict, between the private interests and the official responsibilities of a person in a position of trust. Persons in a position of trust include Provider Agency staff members, officers and Governing Board Members. A bidder must have written Conflict of Interest policies and procedures that satisfy the requirements of P8.05, </w:t>
      </w:r>
      <w:r w:rsidRPr="00ED4C36">
        <w:rPr>
          <w:sz w:val="24"/>
          <w:szCs w:val="24"/>
        </w:rPr>
        <w:lastRenderedPageBreak/>
        <w:t>thereby ensuring that paid Board members do not participate in transactions except as expressly provided in the P8.05 circular</w:t>
      </w:r>
      <w:r w:rsidR="00160229" w:rsidRPr="00ED4C36">
        <w:rPr>
          <w:sz w:val="24"/>
          <w:szCs w:val="24"/>
        </w:rPr>
        <w:t>.</w:t>
      </w:r>
    </w:p>
    <w:bookmarkEnd w:id="9"/>
    <w:p w14:paraId="561EC2BB" w14:textId="56F48CF9" w:rsidR="002445F2" w:rsidRPr="00ED4C36" w:rsidRDefault="002445F2">
      <w:pPr>
        <w:pStyle w:val="BodyText"/>
        <w:spacing w:before="11"/>
      </w:pPr>
    </w:p>
    <w:p w14:paraId="789AAD37" w14:textId="77777777" w:rsidR="000F3968" w:rsidRPr="00ED4C36" w:rsidRDefault="000F3968" w:rsidP="009C15A8">
      <w:pPr>
        <w:tabs>
          <w:tab w:val="left" w:pos="867"/>
        </w:tabs>
        <w:spacing w:before="3"/>
        <w:rPr>
          <w:sz w:val="24"/>
          <w:szCs w:val="24"/>
        </w:rPr>
      </w:pPr>
    </w:p>
    <w:p w14:paraId="7B748375" w14:textId="5C0EC055" w:rsidR="00FF49AB" w:rsidRPr="00ED4C36" w:rsidRDefault="00160229" w:rsidP="00CB78BC">
      <w:pPr>
        <w:pStyle w:val="Heading3"/>
        <w:numPr>
          <w:ilvl w:val="0"/>
          <w:numId w:val="2"/>
        </w:numPr>
        <w:tabs>
          <w:tab w:val="left" w:pos="853"/>
        </w:tabs>
        <w:spacing w:before="71"/>
        <w:rPr>
          <w:rFonts w:ascii="Arial" w:hAnsi="Arial" w:cs="Arial"/>
        </w:rPr>
      </w:pPr>
      <w:bookmarkStart w:id="10" w:name="IV._Contract_Scope_of_Work"/>
      <w:bookmarkStart w:id="11" w:name="_bookmark3"/>
      <w:bookmarkEnd w:id="10"/>
      <w:bookmarkEnd w:id="11"/>
      <w:r w:rsidRPr="00ED4C36">
        <w:rPr>
          <w:rFonts w:ascii="Arial" w:hAnsi="Arial" w:cs="Arial"/>
        </w:rPr>
        <w:t>Contract Scope of Work</w:t>
      </w:r>
    </w:p>
    <w:p w14:paraId="2FD24B8E" w14:textId="77777777" w:rsidR="00CB78BC" w:rsidRPr="00ED4C36" w:rsidRDefault="00CB78BC" w:rsidP="00CB78BC"/>
    <w:p w14:paraId="17F9A72F" w14:textId="48120433" w:rsidR="0015223E" w:rsidRPr="00ED4C36" w:rsidRDefault="00BD6CE9" w:rsidP="00CB78BC">
      <w:pPr>
        <w:pStyle w:val="Heading3"/>
        <w:tabs>
          <w:tab w:val="left" w:pos="853"/>
        </w:tabs>
        <w:spacing w:before="71"/>
        <w:ind w:left="133" w:firstLine="0"/>
        <w:rPr>
          <w:rFonts w:ascii="Arial" w:hAnsi="Arial" w:cs="Arial"/>
          <w:b w:val="0"/>
        </w:rPr>
      </w:pPr>
      <w:r w:rsidRPr="00ED4C36">
        <w:rPr>
          <w:rFonts w:ascii="Arial" w:hAnsi="Arial" w:cs="Arial"/>
          <w:b w:val="0"/>
        </w:rPr>
        <w:t xml:space="preserve">Age-Friendly </w:t>
      </w:r>
      <w:r w:rsidR="00476F47" w:rsidRPr="00ED4C36">
        <w:rPr>
          <w:rFonts w:ascii="Arial" w:hAnsi="Arial" w:cs="Arial"/>
          <w:b w:val="0"/>
        </w:rPr>
        <w:t xml:space="preserve">Community Grants are available </w:t>
      </w:r>
      <w:r w:rsidR="002D3FAB" w:rsidRPr="00ED4C36">
        <w:rPr>
          <w:rFonts w:ascii="Arial" w:hAnsi="Arial" w:cs="Arial"/>
          <w:b w:val="0"/>
        </w:rPr>
        <w:t>for</w:t>
      </w:r>
      <w:r w:rsidR="00476F47" w:rsidRPr="00ED4C36">
        <w:rPr>
          <w:rFonts w:ascii="Arial" w:hAnsi="Arial" w:cs="Arial"/>
          <w:b w:val="0"/>
        </w:rPr>
        <w:t xml:space="preserve"> municipal </w:t>
      </w:r>
      <w:r w:rsidR="00342CD2" w:rsidRPr="00ED4C36">
        <w:rPr>
          <w:rFonts w:ascii="Arial" w:hAnsi="Arial" w:cs="Arial"/>
          <w:b w:val="0"/>
        </w:rPr>
        <w:t xml:space="preserve">government entities, </w:t>
      </w:r>
      <w:r w:rsidR="002D3FAB" w:rsidRPr="00ED4C36">
        <w:rPr>
          <w:rFonts w:ascii="Arial" w:hAnsi="Arial" w:cs="Arial"/>
          <w:b w:val="0"/>
        </w:rPr>
        <w:t xml:space="preserve">county </w:t>
      </w:r>
      <w:r w:rsidR="00476F47" w:rsidRPr="00ED4C36">
        <w:rPr>
          <w:rFonts w:ascii="Arial" w:hAnsi="Arial" w:cs="Arial"/>
          <w:b w:val="0"/>
        </w:rPr>
        <w:t>government entities</w:t>
      </w:r>
      <w:r w:rsidR="002D3FAB" w:rsidRPr="00ED4C36">
        <w:rPr>
          <w:rFonts w:ascii="Arial" w:hAnsi="Arial" w:cs="Arial"/>
          <w:b w:val="0"/>
        </w:rPr>
        <w:t>,</w:t>
      </w:r>
      <w:r w:rsidR="0078187C" w:rsidRPr="00ED4C36">
        <w:rPr>
          <w:rFonts w:ascii="Arial" w:hAnsi="Arial" w:cs="Arial"/>
          <w:b w:val="0"/>
        </w:rPr>
        <w:t xml:space="preserve"> as well as</w:t>
      </w:r>
      <w:r w:rsidR="002D3FAB" w:rsidRPr="00ED4C36">
        <w:rPr>
          <w:rFonts w:ascii="Arial" w:hAnsi="Arial" w:cs="Arial"/>
          <w:b w:val="0"/>
        </w:rPr>
        <w:t xml:space="preserve"> </w:t>
      </w:r>
      <w:r w:rsidR="00CE71B2" w:rsidRPr="00ED4C36">
        <w:rPr>
          <w:rFonts w:ascii="Arial" w:hAnsi="Arial" w:cs="Arial"/>
          <w:b w:val="0"/>
        </w:rPr>
        <w:t>nonprofits or</w:t>
      </w:r>
      <w:r w:rsidR="0078187C" w:rsidRPr="00ED4C36">
        <w:rPr>
          <w:rFonts w:ascii="Arial" w:hAnsi="Arial" w:cs="Arial"/>
          <w:b w:val="0"/>
        </w:rPr>
        <w:t xml:space="preserve"> </w:t>
      </w:r>
      <w:r w:rsidR="00547EDC" w:rsidRPr="00ED4C36">
        <w:rPr>
          <w:rFonts w:ascii="Arial" w:hAnsi="Arial" w:cs="Arial"/>
          <w:b w:val="0"/>
        </w:rPr>
        <w:t xml:space="preserve">a </w:t>
      </w:r>
      <w:r w:rsidR="00E3141D" w:rsidRPr="00ED4C36">
        <w:rPr>
          <w:rFonts w:ascii="Arial" w:hAnsi="Arial" w:cs="Arial"/>
          <w:b w:val="0"/>
        </w:rPr>
        <w:t>consortium of nonprofits</w:t>
      </w:r>
      <w:r w:rsidR="0078187C" w:rsidRPr="00ED4C36">
        <w:rPr>
          <w:rFonts w:ascii="Arial" w:hAnsi="Arial" w:cs="Arial"/>
          <w:b w:val="0"/>
        </w:rPr>
        <w:t xml:space="preserve"> </w:t>
      </w:r>
      <w:r w:rsidR="002D3FAB" w:rsidRPr="00ED4C36">
        <w:rPr>
          <w:rFonts w:ascii="Arial" w:hAnsi="Arial" w:cs="Arial"/>
          <w:b w:val="0"/>
        </w:rPr>
        <w:t>who are partnered with a municipal or county government</w:t>
      </w:r>
      <w:r w:rsidR="00CE71B2" w:rsidRPr="00ED4C36">
        <w:rPr>
          <w:rFonts w:ascii="Arial" w:hAnsi="Arial" w:cs="Arial"/>
          <w:b w:val="0"/>
        </w:rPr>
        <w:t>al</w:t>
      </w:r>
      <w:r w:rsidR="002D3FAB" w:rsidRPr="00ED4C36">
        <w:rPr>
          <w:rFonts w:ascii="Arial" w:hAnsi="Arial" w:cs="Arial"/>
          <w:b w:val="0"/>
        </w:rPr>
        <w:t xml:space="preserve"> entity, </w:t>
      </w:r>
      <w:r w:rsidR="00476F47" w:rsidRPr="00ED4C36">
        <w:rPr>
          <w:rFonts w:ascii="Arial" w:hAnsi="Arial" w:cs="Arial"/>
          <w:b w:val="0"/>
        </w:rPr>
        <w:t xml:space="preserve">who </w:t>
      </w:r>
      <w:r w:rsidR="00547EDC" w:rsidRPr="00ED4C36">
        <w:rPr>
          <w:rFonts w:ascii="Arial" w:hAnsi="Arial" w:cs="Arial"/>
          <w:b w:val="0"/>
        </w:rPr>
        <w:t xml:space="preserve">is </w:t>
      </w:r>
      <w:r w:rsidR="00890312" w:rsidRPr="00ED4C36">
        <w:rPr>
          <w:rFonts w:ascii="Arial" w:hAnsi="Arial" w:cs="Arial"/>
          <w:b w:val="0"/>
        </w:rPr>
        <w:t>willing</w:t>
      </w:r>
      <w:r w:rsidR="00476F47" w:rsidRPr="00ED4C36">
        <w:rPr>
          <w:rFonts w:ascii="Arial" w:hAnsi="Arial" w:cs="Arial"/>
          <w:b w:val="0"/>
        </w:rPr>
        <w:t xml:space="preserve"> enroll </w:t>
      </w:r>
      <w:r w:rsidR="00EA582E" w:rsidRPr="00ED4C36">
        <w:rPr>
          <w:rFonts w:ascii="Arial" w:hAnsi="Arial" w:cs="Arial"/>
          <w:b w:val="0"/>
        </w:rPr>
        <w:t xml:space="preserve">their community </w:t>
      </w:r>
      <w:r w:rsidR="00476F47" w:rsidRPr="00ED4C36">
        <w:rPr>
          <w:rFonts w:ascii="Arial" w:hAnsi="Arial" w:cs="Arial"/>
          <w:b w:val="0"/>
        </w:rPr>
        <w:t xml:space="preserve">in the AARP Network of Age-Friendly States and Communities. These </w:t>
      </w:r>
      <w:r w:rsidR="00A57B60" w:rsidRPr="00ED4C36">
        <w:rPr>
          <w:rFonts w:ascii="Arial" w:hAnsi="Arial" w:cs="Arial"/>
          <w:b w:val="0"/>
        </w:rPr>
        <w:t xml:space="preserve">one-time </w:t>
      </w:r>
      <w:r w:rsidR="00476F47" w:rsidRPr="00ED4C36">
        <w:rPr>
          <w:rFonts w:ascii="Arial" w:hAnsi="Arial" w:cs="Arial"/>
          <w:b w:val="0"/>
        </w:rPr>
        <w:t xml:space="preserve">grants are intended to enhance and catalyze initial efforts of the bidder to build </w:t>
      </w:r>
      <w:r w:rsidR="00EA582E" w:rsidRPr="00ED4C36">
        <w:rPr>
          <w:rFonts w:ascii="Arial" w:hAnsi="Arial" w:cs="Arial"/>
          <w:b w:val="0"/>
        </w:rPr>
        <w:t>community partnerships,</w:t>
      </w:r>
      <w:r w:rsidR="00890312" w:rsidRPr="00ED4C36">
        <w:rPr>
          <w:rFonts w:ascii="Arial" w:hAnsi="Arial" w:cs="Arial"/>
          <w:b w:val="0"/>
        </w:rPr>
        <w:t xml:space="preserve"> enroll </w:t>
      </w:r>
      <w:r w:rsidR="00E3141D" w:rsidRPr="00ED4C36">
        <w:rPr>
          <w:rFonts w:ascii="Arial" w:hAnsi="Arial" w:cs="Arial"/>
          <w:b w:val="0"/>
        </w:rPr>
        <w:t xml:space="preserve">in </w:t>
      </w:r>
      <w:r w:rsidR="00342CD2" w:rsidRPr="00ED4C36">
        <w:rPr>
          <w:rFonts w:ascii="Arial" w:hAnsi="Arial" w:cs="Arial"/>
          <w:b w:val="0"/>
        </w:rPr>
        <w:t xml:space="preserve">the </w:t>
      </w:r>
      <w:r w:rsidR="00890312" w:rsidRPr="00ED4C36">
        <w:rPr>
          <w:rFonts w:ascii="Arial" w:hAnsi="Arial" w:cs="Arial"/>
          <w:b w:val="0"/>
        </w:rPr>
        <w:t>AARP</w:t>
      </w:r>
      <w:r w:rsidR="00342CD2" w:rsidRPr="00ED4C36">
        <w:rPr>
          <w:rFonts w:ascii="Arial" w:hAnsi="Arial" w:cs="Arial"/>
          <w:b w:val="0"/>
        </w:rPr>
        <w:t xml:space="preserve"> network</w:t>
      </w:r>
      <w:r w:rsidR="00890312" w:rsidRPr="00ED4C36">
        <w:rPr>
          <w:rFonts w:ascii="Arial" w:hAnsi="Arial" w:cs="Arial"/>
          <w:b w:val="0"/>
        </w:rPr>
        <w:t>,</w:t>
      </w:r>
      <w:r w:rsidR="00EA582E" w:rsidRPr="00ED4C36">
        <w:rPr>
          <w:rFonts w:ascii="Arial" w:hAnsi="Arial" w:cs="Arial"/>
          <w:b w:val="0"/>
        </w:rPr>
        <w:t xml:space="preserve"> </w:t>
      </w:r>
      <w:r w:rsidR="00476F47" w:rsidRPr="00ED4C36">
        <w:rPr>
          <w:rFonts w:ascii="Arial" w:hAnsi="Arial" w:cs="Arial"/>
          <w:b w:val="0"/>
        </w:rPr>
        <w:t xml:space="preserve">execute a </w:t>
      </w:r>
      <w:r w:rsidR="00EA582E" w:rsidRPr="00ED4C36">
        <w:rPr>
          <w:rFonts w:ascii="Arial" w:hAnsi="Arial" w:cs="Arial"/>
          <w:b w:val="0"/>
        </w:rPr>
        <w:t xml:space="preserve">community </w:t>
      </w:r>
      <w:r w:rsidR="00476F47" w:rsidRPr="00ED4C36">
        <w:rPr>
          <w:rFonts w:ascii="Arial" w:hAnsi="Arial" w:cs="Arial"/>
          <w:b w:val="0"/>
        </w:rPr>
        <w:t>needs assessment survey</w:t>
      </w:r>
      <w:r w:rsidR="00EA582E" w:rsidRPr="00ED4C36">
        <w:rPr>
          <w:rFonts w:ascii="Arial" w:hAnsi="Arial" w:cs="Arial"/>
          <w:b w:val="0"/>
        </w:rPr>
        <w:t xml:space="preserve">, </w:t>
      </w:r>
      <w:r w:rsidR="00342CD2" w:rsidRPr="00ED4C36">
        <w:rPr>
          <w:rFonts w:ascii="Arial" w:hAnsi="Arial" w:cs="Arial"/>
          <w:b w:val="0"/>
        </w:rPr>
        <w:t xml:space="preserve">and </w:t>
      </w:r>
      <w:r w:rsidR="00EA582E" w:rsidRPr="00ED4C36">
        <w:rPr>
          <w:rFonts w:ascii="Arial" w:hAnsi="Arial" w:cs="Arial"/>
          <w:b w:val="0"/>
        </w:rPr>
        <w:t xml:space="preserve">create an action </w:t>
      </w:r>
      <w:r w:rsidR="009366AA" w:rsidRPr="00ED4C36">
        <w:rPr>
          <w:rFonts w:ascii="Arial" w:hAnsi="Arial" w:cs="Arial"/>
          <w:b w:val="0"/>
        </w:rPr>
        <w:t xml:space="preserve">and evaluation </w:t>
      </w:r>
      <w:r w:rsidR="00EA582E" w:rsidRPr="00ED4C36">
        <w:rPr>
          <w:rFonts w:ascii="Arial" w:hAnsi="Arial" w:cs="Arial"/>
          <w:b w:val="0"/>
        </w:rPr>
        <w:t>plan</w:t>
      </w:r>
      <w:r w:rsidR="00890312" w:rsidRPr="00ED4C36">
        <w:rPr>
          <w:rFonts w:ascii="Arial" w:hAnsi="Arial" w:cs="Arial"/>
          <w:b w:val="0"/>
        </w:rPr>
        <w:t xml:space="preserve"> to address any gaps or deficits identified in the survey</w:t>
      </w:r>
      <w:r w:rsidR="00EA582E" w:rsidRPr="00ED4C36">
        <w:rPr>
          <w:rFonts w:ascii="Arial" w:hAnsi="Arial" w:cs="Arial"/>
          <w:b w:val="0"/>
        </w:rPr>
        <w:t xml:space="preserve">. </w:t>
      </w:r>
      <w:r w:rsidR="00890312" w:rsidRPr="00ED4C36">
        <w:rPr>
          <w:rFonts w:ascii="Arial" w:hAnsi="Arial" w:cs="Arial"/>
          <w:b w:val="0"/>
        </w:rPr>
        <w:t xml:space="preserve">DoAS anticipates that these grants will provide successful bidders with the </w:t>
      </w:r>
      <w:r w:rsidR="0015223E" w:rsidRPr="00ED4C36">
        <w:rPr>
          <w:rFonts w:ascii="Arial" w:hAnsi="Arial" w:cs="Arial"/>
          <w:b w:val="0"/>
        </w:rPr>
        <w:t>knowledge, data, analysis, and skills to advance collaborative partnership building</w:t>
      </w:r>
      <w:r w:rsidR="00342CD2" w:rsidRPr="00ED4C36">
        <w:rPr>
          <w:rFonts w:ascii="Arial" w:hAnsi="Arial" w:cs="Arial"/>
          <w:b w:val="0"/>
        </w:rPr>
        <w:t xml:space="preserve"> —</w:t>
      </w:r>
      <w:r w:rsidR="0015223E" w:rsidRPr="00ED4C36">
        <w:rPr>
          <w:rFonts w:ascii="Arial" w:hAnsi="Arial" w:cs="Arial"/>
          <w:b w:val="0"/>
        </w:rPr>
        <w:t xml:space="preserve"> especially through</w:t>
      </w:r>
      <w:r w:rsidR="0078187C" w:rsidRPr="00ED4C36">
        <w:rPr>
          <w:rFonts w:ascii="Arial" w:hAnsi="Arial" w:cs="Arial"/>
          <w:b w:val="0"/>
        </w:rPr>
        <w:t xml:space="preserve"> the</w:t>
      </w:r>
      <w:r w:rsidR="0015223E" w:rsidRPr="00ED4C36">
        <w:rPr>
          <w:rFonts w:ascii="Arial" w:hAnsi="Arial" w:cs="Arial"/>
          <w:b w:val="0"/>
        </w:rPr>
        <w:t xml:space="preserve"> engagement of older adults </w:t>
      </w:r>
      <w:r w:rsidR="0078187C" w:rsidRPr="00ED4C36">
        <w:rPr>
          <w:rFonts w:ascii="Arial" w:hAnsi="Arial" w:cs="Arial"/>
          <w:b w:val="0"/>
        </w:rPr>
        <w:t>— that</w:t>
      </w:r>
      <w:r w:rsidR="0015223E" w:rsidRPr="00ED4C36">
        <w:rPr>
          <w:rFonts w:ascii="Arial" w:hAnsi="Arial" w:cs="Arial"/>
          <w:b w:val="0"/>
        </w:rPr>
        <w:t xml:space="preserve"> lead</w:t>
      </w:r>
      <w:r w:rsidR="00342CD2" w:rsidRPr="00ED4C36">
        <w:rPr>
          <w:rFonts w:ascii="Arial" w:hAnsi="Arial" w:cs="Arial"/>
          <w:b w:val="0"/>
        </w:rPr>
        <w:t>s</w:t>
      </w:r>
      <w:r w:rsidR="0015223E" w:rsidRPr="00ED4C36">
        <w:rPr>
          <w:rFonts w:ascii="Arial" w:hAnsi="Arial" w:cs="Arial"/>
          <w:b w:val="0"/>
        </w:rPr>
        <w:t xml:space="preserve"> to cohesive, strategic, and lasting policy, systems, and environmental change</w:t>
      </w:r>
      <w:r w:rsidR="00890312" w:rsidRPr="00ED4C36">
        <w:rPr>
          <w:rFonts w:ascii="Arial" w:hAnsi="Arial" w:cs="Arial"/>
          <w:b w:val="0"/>
        </w:rPr>
        <w:t xml:space="preserve">. </w:t>
      </w:r>
    </w:p>
    <w:p w14:paraId="0ECB5C2B" w14:textId="61B2A8AA" w:rsidR="00CF0CFA" w:rsidRPr="00ED4C36" w:rsidRDefault="0016031E" w:rsidP="00CB78BC">
      <w:pPr>
        <w:pStyle w:val="Heading3"/>
        <w:numPr>
          <w:ilvl w:val="0"/>
          <w:numId w:val="12"/>
        </w:numPr>
        <w:tabs>
          <w:tab w:val="left" w:pos="853"/>
        </w:tabs>
        <w:spacing w:before="71"/>
        <w:rPr>
          <w:rFonts w:ascii="Arial" w:hAnsi="Arial" w:cs="Arial"/>
          <w:b w:val="0"/>
        </w:rPr>
      </w:pPr>
      <w:r w:rsidRPr="00ED4C36">
        <w:rPr>
          <w:rFonts w:ascii="Arial" w:hAnsi="Arial" w:cs="Arial"/>
          <w:b w:val="0"/>
        </w:rPr>
        <w:t xml:space="preserve">Age-Friendly </w:t>
      </w:r>
      <w:r w:rsidR="00225DF0" w:rsidRPr="00ED4C36">
        <w:rPr>
          <w:rFonts w:ascii="Arial" w:hAnsi="Arial" w:cs="Arial"/>
          <w:b w:val="0"/>
        </w:rPr>
        <w:t xml:space="preserve">Community Grants may not exceed $70,000. </w:t>
      </w:r>
    </w:p>
    <w:p w14:paraId="1F349787" w14:textId="1AD7438D" w:rsidR="00476F47" w:rsidRPr="00ED4C36" w:rsidRDefault="00476F47" w:rsidP="00CD034E">
      <w:pPr>
        <w:pStyle w:val="BodyText"/>
        <w:ind w:left="147"/>
      </w:pPr>
    </w:p>
    <w:p w14:paraId="502BA4FA" w14:textId="77777777" w:rsidR="00406C66" w:rsidRPr="00ED4C36" w:rsidRDefault="00406C66" w:rsidP="00406C66">
      <w:pPr>
        <w:pStyle w:val="BodyText"/>
        <w:ind w:left="147"/>
        <w:rPr>
          <w:b/>
        </w:rPr>
      </w:pPr>
      <w:r w:rsidRPr="00ED4C36">
        <w:rPr>
          <w:b/>
        </w:rPr>
        <w:t>Allowable Costs:</w:t>
      </w:r>
    </w:p>
    <w:p w14:paraId="0C23E9B2" w14:textId="77777777" w:rsidR="00D958DC" w:rsidRPr="00ED4C36" w:rsidRDefault="00D958DC" w:rsidP="00406C66">
      <w:pPr>
        <w:pStyle w:val="BodyText"/>
        <w:ind w:left="147"/>
      </w:pPr>
    </w:p>
    <w:p w14:paraId="3564FCA3" w14:textId="71ECFE99" w:rsidR="00406C66" w:rsidRPr="00ED4C36" w:rsidRDefault="00406C66" w:rsidP="00406C66">
      <w:pPr>
        <w:pStyle w:val="BodyText"/>
        <w:ind w:left="147"/>
      </w:pPr>
      <w:r w:rsidRPr="00ED4C36">
        <w:t xml:space="preserve">The following costs are considered allowable under the </w:t>
      </w:r>
      <w:r w:rsidRPr="00ED4C36">
        <w:rPr>
          <w:u w:val="single"/>
        </w:rPr>
        <w:t>Community Grant</w:t>
      </w:r>
      <w:r w:rsidR="00D958DC" w:rsidRPr="00ED4C36">
        <w:rPr>
          <w:u w:val="single"/>
        </w:rPr>
        <w:t>s</w:t>
      </w:r>
      <w:r w:rsidRPr="00ED4C36">
        <w:rPr>
          <w:u w:val="single"/>
        </w:rPr>
        <w:t xml:space="preserve"> Program</w:t>
      </w:r>
      <w:r w:rsidRPr="00ED4C36">
        <w:t>:</w:t>
      </w:r>
    </w:p>
    <w:p w14:paraId="7E3CCFAE" w14:textId="5AC93282" w:rsidR="00406C66" w:rsidRPr="00ED4C36" w:rsidRDefault="00406C66" w:rsidP="008B1AED">
      <w:pPr>
        <w:pStyle w:val="BodyText"/>
        <w:numPr>
          <w:ilvl w:val="2"/>
          <w:numId w:val="15"/>
        </w:numPr>
        <w:ind w:left="810"/>
        <w:rPr>
          <w:rFonts w:eastAsia="Times New Roman"/>
          <w:bCs/>
        </w:rPr>
      </w:pPr>
      <w:r w:rsidRPr="00ED4C36">
        <w:rPr>
          <w:rFonts w:eastAsia="Times New Roman"/>
          <w:bCs/>
        </w:rPr>
        <w:t>Salaries and fringe benefits</w:t>
      </w:r>
    </w:p>
    <w:p w14:paraId="7DF83793" w14:textId="73A3892E" w:rsidR="00406C66" w:rsidRPr="00ED4C36" w:rsidRDefault="00406C66" w:rsidP="008B1AED">
      <w:pPr>
        <w:pStyle w:val="BodyText"/>
        <w:numPr>
          <w:ilvl w:val="2"/>
          <w:numId w:val="15"/>
        </w:numPr>
        <w:ind w:left="810"/>
        <w:rPr>
          <w:rFonts w:eastAsia="Times New Roman"/>
          <w:bCs/>
        </w:rPr>
      </w:pPr>
      <w:r w:rsidRPr="00ED4C36">
        <w:rPr>
          <w:rFonts w:eastAsia="Times New Roman"/>
          <w:bCs/>
        </w:rPr>
        <w:t>Strategic planning consultation services and data collection</w:t>
      </w:r>
    </w:p>
    <w:p w14:paraId="3678FBDD" w14:textId="63D28F63" w:rsidR="00406C66" w:rsidRPr="00ED4C36" w:rsidRDefault="00406C66" w:rsidP="008B1AED">
      <w:pPr>
        <w:pStyle w:val="BodyText"/>
        <w:numPr>
          <w:ilvl w:val="2"/>
          <w:numId w:val="15"/>
        </w:numPr>
        <w:ind w:left="810"/>
        <w:rPr>
          <w:rFonts w:eastAsia="Times New Roman"/>
          <w:bCs/>
        </w:rPr>
      </w:pPr>
      <w:r w:rsidRPr="00ED4C36">
        <w:rPr>
          <w:rFonts w:eastAsia="Times New Roman"/>
          <w:bCs/>
        </w:rPr>
        <w:t>Stakeholder engagement consultation services</w:t>
      </w:r>
    </w:p>
    <w:p w14:paraId="25AAAD49" w14:textId="1FD3B58A" w:rsidR="00406C66" w:rsidRPr="00ED4C36" w:rsidRDefault="00406C66" w:rsidP="008B1AED">
      <w:pPr>
        <w:pStyle w:val="BodyText"/>
        <w:numPr>
          <w:ilvl w:val="2"/>
          <w:numId w:val="15"/>
        </w:numPr>
        <w:ind w:left="810"/>
        <w:rPr>
          <w:rFonts w:eastAsia="Times New Roman"/>
          <w:bCs/>
        </w:rPr>
      </w:pPr>
      <w:r w:rsidRPr="00ED4C36">
        <w:rPr>
          <w:rFonts w:eastAsia="Times New Roman"/>
          <w:bCs/>
        </w:rPr>
        <w:t>Training and facilitation</w:t>
      </w:r>
    </w:p>
    <w:p w14:paraId="20CC653C" w14:textId="40A6DF48" w:rsidR="00406C66" w:rsidRPr="00ED4C36" w:rsidRDefault="00406C66" w:rsidP="008B1AED">
      <w:pPr>
        <w:pStyle w:val="BodyText"/>
        <w:numPr>
          <w:ilvl w:val="2"/>
          <w:numId w:val="15"/>
        </w:numPr>
        <w:ind w:left="810"/>
        <w:rPr>
          <w:rFonts w:eastAsia="Times New Roman"/>
          <w:bCs/>
        </w:rPr>
      </w:pPr>
      <w:r w:rsidRPr="00ED4C36">
        <w:rPr>
          <w:rFonts w:eastAsia="Times New Roman"/>
          <w:bCs/>
        </w:rPr>
        <w:t>In-state travel</w:t>
      </w:r>
    </w:p>
    <w:p w14:paraId="5C54844A" w14:textId="5CD0AC50" w:rsidR="00406C66" w:rsidRPr="00ED4C36" w:rsidRDefault="00406C66" w:rsidP="008B1AED">
      <w:pPr>
        <w:pStyle w:val="BodyText"/>
        <w:numPr>
          <w:ilvl w:val="2"/>
          <w:numId w:val="15"/>
        </w:numPr>
        <w:ind w:left="810"/>
        <w:rPr>
          <w:rFonts w:eastAsia="Times New Roman"/>
          <w:bCs/>
        </w:rPr>
      </w:pPr>
      <w:r w:rsidRPr="00ED4C36">
        <w:rPr>
          <w:rFonts w:eastAsia="Times New Roman"/>
          <w:bCs/>
        </w:rPr>
        <w:t>Business meeting costs</w:t>
      </w:r>
    </w:p>
    <w:p w14:paraId="3163EE64" w14:textId="4C6F6D20" w:rsidR="00406C66" w:rsidRPr="00ED4C36" w:rsidRDefault="00406C66" w:rsidP="008B1AED">
      <w:pPr>
        <w:pStyle w:val="BodyText"/>
        <w:numPr>
          <w:ilvl w:val="2"/>
          <w:numId w:val="15"/>
        </w:numPr>
        <w:ind w:left="810"/>
        <w:rPr>
          <w:rFonts w:eastAsia="Times New Roman"/>
          <w:bCs/>
        </w:rPr>
      </w:pPr>
      <w:r w:rsidRPr="00ED4C36">
        <w:rPr>
          <w:rFonts w:eastAsia="Times New Roman"/>
          <w:bCs/>
        </w:rPr>
        <w:t>Translation services</w:t>
      </w:r>
    </w:p>
    <w:p w14:paraId="61BD2E32" w14:textId="5AC2CB0D" w:rsidR="00406C66" w:rsidRPr="00ED4C36" w:rsidRDefault="00CD1D40" w:rsidP="008B1AED">
      <w:pPr>
        <w:pStyle w:val="BodyText"/>
        <w:numPr>
          <w:ilvl w:val="2"/>
          <w:numId w:val="15"/>
        </w:numPr>
        <w:ind w:left="810"/>
        <w:rPr>
          <w:rFonts w:eastAsia="Times New Roman"/>
          <w:bCs/>
        </w:rPr>
      </w:pPr>
      <w:r w:rsidRPr="00ED4C36">
        <w:rPr>
          <w:rFonts w:eastAsia="Times New Roman"/>
          <w:bCs/>
        </w:rPr>
        <w:t>Outreach and community assessment efforts such as focus groups and community meetings and</w:t>
      </w:r>
      <w:r w:rsidR="008F3687" w:rsidRPr="00ED4C36">
        <w:rPr>
          <w:rFonts w:eastAsia="Times New Roman"/>
          <w:bCs/>
        </w:rPr>
        <w:t xml:space="preserve">, </w:t>
      </w:r>
      <w:r w:rsidRPr="00ED4C36">
        <w:rPr>
          <w:rFonts w:eastAsia="Times New Roman"/>
          <w:bCs/>
        </w:rPr>
        <w:t xml:space="preserve">and related </w:t>
      </w:r>
      <w:r w:rsidR="00406C66" w:rsidRPr="00ED4C36">
        <w:rPr>
          <w:rFonts w:eastAsia="Times New Roman"/>
          <w:bCs/>
        </w:rPr>
        <w:t>supplies</w:t>
      </w:r>
      <w:r w:rsidR="00A57B60" w:rsidRPr="00ED4C36">
        <w:rPr>
          <w:rFonts w:eastAsia="Times New Roman"/>
          <w:bCs/>
        </w:rPr>
        <w:t>,</w:t>
      </w:r>
      <w:r w:rsidR="00406C66" w:rsidRPr="00ED4C36">
        <w:rPr>
          <w:rFonts w:eastAsia="Times New Roman"/>
          <w:bCs/>
        </w:rPr>
        <w:t xml:space="preserve"> </w:t>
      </w:r>
      <w:r w:rsidR="008F3687" w:rsidRPr="00ED4C36">
        <w:rPr>
          <w:rFonts w:eastAsia="Times New Roman"/>
          <w:bCs/>
        </w:rPr>
        <w:t xml:space="preserve">and </w:t>
      </w:r>
      <w:r w:rsidR="00E3141D" w:rsidRPr="00ED4C36">
        <w:rPr>
          <w:rFonts w:eastAsia="Times New Roman"/>
          <w:bCs/>
        </w:rPr>
        <w:t xml:space="preserve">survey </w:t>
      </w:r>
      <w:r w:rsidR="008F3687" w:rsidRPr="00ED4C36">
        <w:rPr>
          <w:rFonts w:eastAsia="Times New Roman"/>
          <w:bCs/>
        </w:rPr>
        <w:t>incentives</w:t>
      </w:r>
      <w:r w:rsidR="00F1732F" w:rsidRPr="00ED4C36">
        <w:rPr>
          <w:rFonts w:eastAsia="Times New Roman"/>
          <w:bCs/>
        </w:rPr>
        <w:t xml:space="preserve"> (including compensation)</w:t>
      </w:r>
      <w:r w:rsidR="008F3687" w:rsidRPr="00ED4C36">
        <w:rPr>
          <w:rFonts w:eastAsia="Times New Roman"/>
          <w:bCs/>
        </w:rPr>
        <w:t xml:space="preserve"> </w:t>
      </w:r>
    </w:p>
    <w:p w14:paraId="4205F91C" w14:textId="6DC10DD1" w:rsidR="00406C66" w:rsidRPr="00ED4C36" w:rsidRDefault="00406C66" w:rsidP="00CB78BC">
      <w:pPr>
        <w:pStyle w:val="BodyText"/>
        <w:numPr>
          <w:ilvl w:val="2"/>
          <w:numId w:val="15"/>
        </w:numPr>
        <w:ind w:left="810"/>
        <w:rPr>
          <w:rFonts w:eastAsia="Times New Roman"/>
          <w:bCs/>
        </w:rPr>
      </w:pPr>
      <w:r w:rsidRPr="00ED4C36">
        <w:rPr>
          <w:rFonts w:eastAsia="Times New Roman"/>
          <w:bCs/>
        </w:rPr>
        <w:t xml:space="preserve">Community planning </w:t>
      </w:r>
    </w:p>
    <w:p w14:paraId="5D144734" w14:textId="77777777" w:rsidR="00406C66" w:rsidRPr="00ED4C36" w:rsidRDefault="00406C66" w:rsidP="00406C66">
      <w:pPr>
        <w:pStyle w:val="BodyText"/>
        <w:ind w:left="147"/>
      </w:pPr>
    </w:p>
    <w:p w14:paraId="6DFC823C" w14:textId="143923ED" w:rsidR="00406C66" w:rsidRPr="00ED4C36" w:rsidRDefault="00406C66" w:rsidP="00406C66">
      <w:pPr>
        <w:pStyle w:val="BodyText"/>
        <w:ind w:left="147"/>
      </w:pPr>
      <w:r w:rsidRPr="00ED4C36">
        <w:t>No funds from either grant program shall be used for lobbying activities as defined in accordance with guidance issued by the NJ election law enforcement commission at: https://www.elec.nj.gov/forcandidates/gaa_forms.htm</w:t>
      </w:r>
    </w:p>
    <w:p w14:paraId="0B1D2AAA" w14:textId="77777777" w:rsidR="00406C66" w:rsidRPr="00ED4C36" w:rsidRDefault="00406C66" w:rsidP="00406C66">
      <w:pPr>
        <w:pStyle w:val="BodyText"/>
        <w:ind w:left="147"/>
      </w:pPr>
    </w:p>
    <w:p w14:paraId="78FA80C3" w14:textId="75DE4F35" w:rsidR="00406C66" w:rsidRPr="00ED4C36" w:rsidRDefault="00406C66" w:rsidP="00406C66">
      <w:pPr>
        <w:pStyle w:val="BodyText"/>
        <w:ind w:left="147"/>
      </w:pPr>
      <w:r w:rsidRPr="00ED4C36">
        <w:t xml:space="preserve">Bidders are strongly encouraged to reflect costs in their proposed budgets that account for meaningful inclusion of older adults. </w:t>
      </w:r>
    </w:p>
    <w:p w14:paraId="3D2AC435" w14:textId="77777777" w:rsidR="00406C66" w:rsidRPr="00ED4C36" w:rsidRDefault="00406C66" w:rsidP="00406C66">
      <w:pPr>
        <w:pStyle w:val="BodyText"/>
        <w:ind w:left="147"/>
      </w:pPr>
    </w:p>
    <w:p w14:paraId="2CB5F966" w14:textId="27738FE1" w:rsidR="00406C66" w:rsidRPr="00ED4C36" w:rsidRDefault="00406C66" w:rsidP="00406C66">
      <w:pPr>
        <w:pStyle w:val="BodyText"/>
        <w:ind w:left="147"/>
      </w:pPr>
      <w:r w:rsidRPr="00ED4C36">
        <w:t xml:space="preserve">Indirect costs may not exceed 10% of the total amount requested </w:t>
      </w:r>
      <w:r w:rsidR="00E85197" w:rsidRPr="00ED4C36">
        <w:t xml:space="preserve">for </w:t>
      </w:r>
      <w:r w:rsidRPr="00ED4C36">
        <w:t>either grant program. Indirect costs are sometimes referred to as an overhead rate</w:t>
      </w:r>
      <w:r w:rsidR="00E85197" w:rsidRPr="00ED4C36">
        <w:t>,</w:t>
      </w:r>
      <w:r w:rsidRPr="00ED4C36">
        <w:t xml:space="preserve"> burden costs</w:t>
      </w:r>
      <w:r w:rsidR="00E85197" w:rsidRPr="00ED4C36">
        <w:t xml:space="preserve"> or administrative costs</w:t>
      </w:r>
      <w:r w:rsidRPr="00ED4C36">
        <w:t xml:space="preserve">. </w:t>
      </w:r>
      <w:r w:rsidR="00017300" w:rsidRPr="00ED4C36">
        <w:t xml:space="preserve">Indirect costs are </w:t>
      </w:r>
      <w:r w:rsidRPr="00ED4C36">
        <w:t>calculated as a percentage of overhead associated with, and allocable to, activities associated with either grant. Indirect costs are actual expenses that are incurred for common or joint objectives and, therefore, cannot be identified readily and specifically with a particular sponsored initiative. The bidder may include a separate line item in the budget for costs that bidder can identify as being specifically tied to grant funded activities, such as supplies, provided that such costs are not also included in the indirect cost category.</w:t>
      </w:r>
    </w:p>
    <w:p w14:paraId="5C2D9738" w14:textId="77777777" w:rsidR="00406C66" w:rsidRPr="00ED4C36" w:rsidRDefault="00406C66" w:rsidP="00406C66">
      <w:pPr>
        <w:pStyle w:val="BodyText"/>
        <w:ind w:left="147"/>
      </w:pPr>
    </w:p>
    <w:p w14:paraId="5C0F1F07" w14:textId="7BC0C336" w:rsidR="00406C66" w:rsidRPr="00ED4C36" w:rsidRDefault="003E7302" w:rsidP="00406C66">
      <w:pPr>
        <w:pStyle w:val="BodyText"/>
        <w:ind w:left="147"/>
      </w:pPr>
      <w:r w:rsidRPr="00ED4C36">
        <w:lastRenderedPageBreak/>
        <w:t>All</w:t>
      </w:r>
      <w:r w:rsidR="00406C66" w:rsidRPr="00ED4C36">
        <w:t xml:space="preserve"> grant funds must be fully expended or contractually allocated by the end of the grant period of June 30, </w:t>
      </w:r>
      <w:r w:rsidR="00291D3C" w:rsidRPr="00ED4C36">
        <w:t>2026</w:t>
      </w:r>
      <w:r w:rsidR="00406C66" w:rsidRPr="00ED4C36">
        <w:t>. Successful bidders are required to provide an accounting of all funds as part of their grant fiscal reporting.</w:t>
      </w:r>
    </w:p>
    <w:p w14:paraId="4F47421A" w14:textId="4611ED04" w:rsidR="00406C66" w:rsidRPr="00ED4C36" w:rsidRDefault="00406C66" w:rsidP="00CD034E">
      <w:pPr>
        <w:pStyle w:val="BodyText"/>
        <w:ind w:left="147"/>
      </w:pPr>
    </w:p>
    <w:p w14:paraId="079988A4" w14:textId="0792DD57" w:rsidR="00CD034E" w:rsidRPr="00ED4C36" w:rsidRDefault="00CD034E" w:rsidP="00CD034E">
      <w:pPr>
        <w:pStyle w:val="BodyText"/>
        <w:ind w:left="147"/>
      </w:pPr>
      <w:r w:rsidRPr="00ED4C36">
        <w:t xml:space="preserve">Upon award, </w:t>
      </w:r>
      <w:r w:rsidR="006C116C" w:rsidRPr="00ED4C36">
        <w:t xml:space="preserve">all </w:t>
      </w:r>
      <w:r w:rsidRPr="00ED4C36">
        <w:t xml:space="preserve">successful bidders shall: </w:t>
      </w:r>
    </w:p>
    <w:p w14:paraId="6FD55852" w14:textId="77777777" w:rsidR="00CD034E" w:rsidRPr="00ED4C36" w:rsidRDefault="00CD034E" w:rsidP="009B6354">
      <w:pPr>
        <w:rPr>
          <w:sz w:val="25"/>
        </w:rPr>
      </w:pPr>
    </w:p>
    <w:p w14:paraId="6D555A2E" w14:textId="77777777" w:rsidR="001E6376" w:rsidRPr="00ED4C36" w:rsidRDefault="00CD034E" w:rsidP="008B1AED">
      <w:pPr>
        <w:pStyle w:val="ListParagraph"/>
        <w:numPr>
          <w:ilvl w:val="0"/>
          <w:numId w:val="10"/>
        </w:numPr>
        <w:tabs>
          <w:tab w:val="left" w:pos="860"/>
        </w:tabs>
        <w:spacing w:line="259" w:lineRule="auto"/>
        <w:ind w:right="1177"/>
        <w:rPr>
          <w:sz w:val="24"/>
        </w:rPr>
      </w:pPr>
      <w:r w:rsidRPr="00ED4C36">
        <w:rPr>
          <w:sz w:val="24"/>
        </w:rPr>
        <w:t>Submit monthly financial reports and written quarterly</w:t>
      </w:r>
      <w:r w:rsidR="00562EB9" w:rsidRPr="00ED4C36">
        <w:rPr>
          <w:sz w:val="24"/>
        </w:rPr>
        <w:t xml:space="preserve"> finance and programmatic</w:t>
      </w:r>
      <w:r w:rsidRPr="00ED4C36">
        <w:rPr>
          <w:sz w:val="24"/>
        </w:rPr>
        <w:t xml:space="preserve"> reports </w:t>
      </w:r>
      <w:r w:rsidR="00562EB9" w:rsidRPr="00ED4C36">
        <w:rPr>
          <w:sz w:val="24"/>
        </w:rPr>
        <w:t>as required by DoAS and Rutgers</w:t>
      </w:r>
      <w:r w:rsidR="001E6376" w:rsidRPr="00ED4C36">
        <w:rPr>
          <w:sz w:val="24"/>
        </w:rPr>
        <w:t>;</w:t>
      </w:r>
    </w:p>
    <w:p w14:paraId="6E345E21" w14:textId="77777777" w:rsidR="001E6376" w:rsidRPr="00ED4C36" w:rsidRDefault="001E6376" w:rsidP="00D558FC">
      <w:pPr>
        <w:pStyle w:val="ListParagraph"/>
        <w:rPr>
          <w:sz w:val="24"/>
        </w:rPr>
      </w:pPr>
    </w:p>
    <w:p w14:paraId="4F6B9669" w14:textId="5FB583B5" w:rsidR="00314FDD" w:rsidRPr="00ED4C36" w:rsidRDefault="00B5108F" w:rsidP="00314FDD">
      <w:pPr>
        <w:pStyle w:val="ListParagraph"/>
        <w:numPr>
          <w:ilvl w:val="0"/>
          <w:numId w:val="10"/>
        </w:numPr>
        <w:tabs>
          <w:tab w:val="left" w:pos="860"/>
        </w:tabs>
        <w:spacing w:line="259" w:lineRule="auto"/>
        <w:ind w:right="1177"/>
        <w:rPr>
          <w:sz w:val="24"/>
        </w:rPr>
      </w:pPr>
      <w:r w:rsidRPr="00ED4C36">
        <w:rPr>
          <w:sz w:val="24"/>
          <w:szCs w:val="24"/>
        </w:rPr>
        <w:t>Participate in all program-management</w:t>
      </w:r>
      <w:r w:rsidR="00D41748" w:rsidRPr="00ED4C36">
        <w:rPr>
          <w:sz w:val="24"/>
          <w:szCs w:val="24"/>
        </w:rPr>
        <w:t xml:space="preserve"> meetings</w:t>
      </w:r>
      <w:r w:rsidRPr="00ED4C36">
        <w:rPr>
          <w:sz w:val="24"/>
          <w:szCs w:val="24"/>
        </w:rPr>
        <w:t xml:space="preserve"> and outreach efforts by the Division and its partner, Rutgers University</w:t>
      </w:r>
      <w:r w:rsidR="00E85197" w:rsidRPr="00ED4C36">
        <w:rPr>
          <w:sz w:val="24"/>
          <w:szCs w:val="24"/>
        </w:rPr>
        <w:t>-</w:t>
      </w:r>
      <w:r w:rsidRPr="00ED4C36">
        <w:rPr>
          <w:sz w:val="24"/>
          <w:szCs w:val="24"/>
        </w:rPr>
        <w:t>Bloustein School</w:t>
      </w:r>
      <w:r w:rsidR="00E85197" w:rsidRPr="00ED4C36">
        <w:rPr>
          <w:sz w:val="24"/>
          <w:szCs w:val="24"/>
        </w:rPr>
        <w:t xml:space="preserve"> of Planning and Public Policy</w:t>
      </w:r>
      <w:r w:rsidRPr="00ED4C36">
        <w:rPr>
          <w:sz w:val="24"/>
          <w:szCs w:val="24"/>
        </w:rPr>
        <w:t>, over the grant period</w:t>
      </w:r>
      <w:r w:rsidR="00E85197" w:rsidRPr="00ED4C36">
        <w:rPr>
          <w:sz w:val="24"/>
          <w:szCs w:val="24"/>
        </w:rPr>
        <w:t xml:space="preserve">. This </w:t>
      </w:r>
      <w:r w:rsidRPr="00ED4C36">
        <w:rPr>
          <w:sz w:val="24"/>
          <w:szCs w:val="24"/>
        </w:rPr>
        <w:t>includ</w:t>
      </w:r>
      <w:r w:rsidR="00E85197" w:rsidRPr="00ED4C36">
        <w:rPr>
          <w:sz w:val="24"/>
          <w:szCs w:val="24"/>
        </w:rPr>
        <w:t>es</w:t>
      </w:r>
      <w:r w:rsidRPr="00ED4C36">
        <w:rPr>
          <w:sz w:val="24"/>
          <w:szCs w:val="24"/>
        </w:rPr>
        <w:t>, but</w:t>
      </w:r>
      <w:r w:rsidR="00E85197" w:rsidRPr="00ED4C36">
        <w:rPr>
          <w:sz w:val="24"/>
          <w:szCs w:val="24"/>
        </w:rPr>
        <w:t xml:space="preserve"> is not</w:t>
      </w:r>
      <w:r w:rsidRPr="00ED4C36">
        <w:rPr>
          <w:sz w:val="24"/>
          <w:szCs w:val="24"/>
        </w:rPr>
        <w:t xml:space="preserve"> limited to, two half-day in-person meetings for the purpose of </w:t>
      </w:r>
      <w:r w:rsidR="00D41748" w:rsidRPr="00ED4C36">
        <w:rPr>
          <w:sz w:val="24"/>
          <w:szCs w:val="24"/>
        </w:rPr>
        <w:t>training, community-building, and</w:t>
      </w:r>
      <w:r w:rsidRPr="00ED4C36">
        <w:rPr>
          <w:sz w:val="24"/>
          <w:szCs w:val="24"/>
        </w:rPr>
        <w:t xml:space="preserve"> networking</w:t>
      </w:r>
      <w:r w:rsidR="00D41748" w:rsidRPr="00ED4C36">
        <w:rPr>
          <w:sz w:val="24"/>
          <w:szCs w:val="24"/>
        </w:rPr>
        <w:t>;</w:t>
      </w:r>
      <w:r w:rsidRPr="00ED4C36">
        <w:rPr>
          <w:sz w:val="24"/>
          <w:szCs w:val="24"/>
        </w:rPr>
        <w:t xml:space="preserve"> </w:t>
      </w:r>
      <w:r w:rsidR="00E85197" w:rsidRPr="00ED4C36">
        <w:rPr>
          <w:sz w:val="24"/>
          <w:szCs w:val="24"/>
        </w:rPr>
        <w:t xml:space="preserve">quarterly progress meetings; </w:t>
      </w:r>
      <w:r w:rsidRPr="00ED4C36">
        <w:rPr>
          <w:sz w:val="24"/>
          <w:szCs w:val="24"/>
        </w:rPr>
        <w:t>additional progress</w:t>
      </w:r>
      <w:r w:rsidR="00E85197" w:rsidRPr="00ED4C36">
        <w:rPr>
          <w:sz w:val="24"/>
          <w:szCs w:val="24"/>
        </w:rPr>
        <w:t xml:space="preserve">, training, </w:t>
      </w:r>
      <w:r w:rsidR="0099709C" w:rsidRPr="00ED4C36">
        <w:rPr>
          <w:sz w:val="24"/>
          <w:szCs w:val="24"/>
        </w:rPr>
        <w:t xml:space="preserve">and </w:t>
      </w:r>
      <w:r w:rsidR="00E85197" w:rsidRPr="00ED4C36">
        <w:rPr>
          <w:sz w:val="24"/>
          <w:szCs w:val="24"/>
        </w:rPr>
        <w:t>community-building</w:t>
      </w:r>
      <w:r w:rsidRPr="00ED4C36">
        <w:rPr>
          <w:sz w:val="24"/>
          <w:szCs w:val="24"/>
        </w:rPr>
        <w:t xml:space="preserve"> meetings </w:t>
      </w:r>
      <w:r w:rsidR="00E85197" w:rsidRPr="00ED4C36">
        <w:rPr>
          <w:sz w:val="24"/>
          <w:szCs w:val="24"/>
        </w:rPr>
        <w:t>as required</w:t>
      </w:r>
      <w:r w:rsidR="00D41748" w:rsidRPr="00ED4C36">
        <w:rPr>
          <w:sz w:val="24"/>
          <w:szCs w:val="24"/>
        </w:rPr>
        <w:t>;</w:t>
      </w:r>
      <w:r w:rsidR="00E85197" w:rsidRPr="00ED4C36">
        <w:rPr>
          <w:sz w:val="24"/>
          <w:szCs w:val="24"/>
        </w:rPr>
        <w:t xml:space="preserve"> two surveys to be provided by Rutgers</w:t>
      </w:r>
      <w:r w:rsidRPr="00ED4C36">
        <w:rPr>
          <w:sz w:val="24"/>
          <w:szCs w:val="24"/>
        </w:rPr>
        <w:t>.</w:t>
      </w:r>
    </w:p>
    <w:p w14:paraId="2CACBF48" w14:textId="77777777" w:rsidR="00CD034E" w:rsidRPr="00ED4C36" w:rsidRDefault="00CD034E" w:rsidP="00DD294D"/>
    <w:p w14:paraId="7A32EF64" w14:textId="7E592D5E" w:rsidR="00CD034E" w:rsidRPr="00ED4C36" w:rsidRDefault="00CD034E" w:rsidP="008B1AED">
      <w:pPr>
        <w:pStyle w:val="ListParagraph"/>
        <w:numPr>
          <w:ilvl w:val="0"/>
          <w:numId w:val="10"/>
        </w:numPr>
        <w:tabs>
          <w:tab w:val="left" w:pos="860"/>
        </w:tabs>
        <w:spacing w:line="259" w:lineRule="auto"/>
        <w:ind w:right="708"/>
        <w:rPr>
          <w:sz w:val="24"/>
        </w:rPr>
      </w:pPr>
      <w:r w:rsidRPr="00ED4C36">
        <w:rPr>
          <w:sz w:val="24"/>
        </w:rPr>
        <w:t>Use standard language and the DoAS logo, both of which will be provided, to acknowledge DoAS as the source of grant funding</w:t>
      </w:r>
      <w:r w:rsidR="001E6376" w:rsidRPr="00ED4C36">
        <w:rPr>
          <w:sz w:val="24"/>
        </w:rPr>
        <w:t>.</w:t>
      </w:r>
    </w:p>
    <w:p w14:paraId="3FECC695" w14:textId="636211A9" w:rsidR="00CD034E" w:rsidRPr="00ED4C36" w:rsidRDefault="00CD034E" w:rsidP="00CD034E">
      <w:pPr>
        <w:pStyle w:val="BodyText"/>
        <w:spacing w:before="3"/>
        <w:rPr>
          <w:sz w:val="26"/>
        </w:rPr>
      </w:pPr>
    </w:p>
    <w:p w14:paraId="5531355F" w14:textId="18D900EC" w:rsidR="001E6376" w:rsidRPr="00ED4C36" w:rsidRDefault="00CD034E" w:rsidP="00D558FC">
      <w:pPr>
        <w:pStyle w:val="ListParagraph"/>
        <w:numPr>
          <w:ilvl w:val="0"/>
          <w:numId w:val="10"/>
        </w:numPr>
        <w:tabs>
          <w:tab w:val="left" w:pos="860"/>
        </w:tabs>
        <w:spacing w:line="259" w:lineRule="auto"/>
        <w:ind w:right="372"/>
      </w:pPr>
      <w:r w:rsidRPr="00ED4C36">
        <w:rPr>
          <w:sz w:val="24"/>
        </w:rPr>
        <w:t>Successful bidders will be paid</w:t>
      </w:r>
      <w:r w:rsidR="005E08AB" w:rsidRPr="00ED4C36">
        <w:rPr>
          <w:sz w:val="24"/>
        </w:rPr>
        <w:t xml:space="preserve"> $10,000</w:t>
      </w:r>
      <w:r w:rsidRPr="00ED4C36">
        <w:rPr>
          <w:sz w:val="24"/>
        </w:rPr>
        <w:t xml:space="preserve"> by DoAS </w:t>
      </w:r>
      <w:r w:rsidR="006B59A3" w:rsidRPr="00ED4C36">
        <w:rPr>
          <w:sz w:val="24"/>
          <w:szCs w:val="24"/>
        </w:rPr>
        <w:t xml:space="preserve">upon full execution of this grant award. After the initial advance, DoAS will disburse subsequent funds </w:t>
      </w:r>
      <w:r w:rsidR="00C93AD8" w:rsidRPr="00ED4C36">
        <w:rPr>
          <w:sz w:val="24"/>
          <w:szCs w:val="24"/>
        </w:rPr>
        <w:t>quarterly</w:t>
      </w:r>
      <w:r w:rsidR="006B59A3" w:rsidRPr="00ED4C36">
        <w:rPr>
          <w:sz w:val="24"/>
          <w:szCs w:val="24"/>
        </w:rPr>
        <w:t xml:space="preserve"> to the grantee </w:t>
      </w:r>
      <w:r w:rsidR="00506F79" w:rsidRPr="00ED4C36">
        <w:rPr>
          <w:sz w:val="24"/>
          <w:szCs w:val="24"/>
        </w:rPr>
        <w:t>upon</w:t>
      </w:r>
      <w:r w:rsidR="006B59A3" w:rsidRPr="00ED4C36">
        <w:rPr>
          <w:sz w:val="24"/>
          <w:szCs w:val="24"/>
        </w:rPr>
        <w:t xml:space="preserve"> receipt of a funding request and verification of invoice from the grantee. The request shall include the required documentation as determined by DoAS.</w:t>
      </w:r>
      <w:r w:rsidR="006B59A3" w:rsidRPr="00ED4C36">
        <w:t xml:space="preserve"> </w:t>
      </w:r>
      <w:r w:rsidRPr="00ED4C36">
        <w:rPr>
          <w:sz w:val="24"/>
        </w:rPr>
        <w:t xml:space="preserve">All successful bidders must provide a final progress report and final fiscal report within </w:t>
      </w:r>
      <w:r w:rsidRPr="00ED4C36">
        <w:rPr>
          <w:b/>
          <w:i/>
          <w:sz w:val="24"/>
        </w:rPr>
        <w:t>30 days</w:t>
      </w:r>
      <w:r w:rsidRPr="00ED4C36">
        <w:rPr>
          <w:sz w:val="24"/>
        </w:rPr>
        <w:t xml:space="preserve"> of the </w:t>
      </w:r>
      <w:r w:rsidR="00802B72" w:rsidRPr="00ED4C36">
        <w:rPr>
          <w:sz w:val="24"/>
        </w:rPr>
        <w:t>completion of the grant period.</w:t>
      </w:r>
    </w:p>
    <w:p w14:paraId="7615F95C" w14:textId="77777777" w:rsidR="001E6376" w:rsidRPr="00ED4C36" w:rsidRDefault="001E6376" w:rsidP="00D558FC">
      <w:pPr>
        <w:pStyle w:val="BodyText"/>
      </w:pPr>
    </w:p>
    <w:p w14:paraId="0FA2BDAC" w14:textId="4B069D76" w:rsidR="001E6376" w:rsidRPr="00ED4C36" w:rsidRDefault="001E6376" w:rsidP="00972838">
      <w:pPr>
        <w:pStyle w:val="ListParagraph"/>
        <w:numPr>
          <w:ilvl w:val="0"/>
          <w:numId w:val="1"/>
        </w:numPr>
        <w:tabs>
          <w:tab w:val="left" w:pos="868"/>
        </w:tabs>
        <w:ind w:right="405"/>
        <w:rPr>
          <w:sz w:val="24"/>
          <w:szCs w:val="24"/>
        </w:rPr>
      </w:pPr>
      <w:r w:rsidRPr="00ED4C36">
        <w:rPr>
          <w:sz w:val="24"/>
        </w:rPr>
        <w:t xml:space="preserve">All successful bidders who are not governmental entities are required to register with NJSTART, the State of New Jersey’s eProcurement system, which enables organizations to be paid. To register, go to </w:t>
      </w:r>
      <w:hyperlink r:id="rId16">
        <w:r w:rsidRPr="00ED4C36">
          <w:rPr>
            <w:color w:val="0562C1"/>
            <w:sz w:val="24"/>
            <w:u w:val="single" w:color="0562C1"/>
          </w:rPr>
          <w:t>www.njstart.gov</w:t>
        </w:r>
      </w:hyperlink>
      <w:r w:rsidRPr="00ED4C36">
        <w:rPr>
          <w:sz w:val="24"/>
        </w:rPr>
        <w:t>.</w:t>
      </w:r>
    </w:p>
    <w:p w14:paraId="57D39BD2" w14:textId="77777777" w:rsidR="001E6376" w:rsidRPr="00ED4C36" w:rsidRDefault="001E6376" w:rsidP="00D558FC">
      <w:pPr>
        <w:tabs>
          <w:tab w:val="left" w:pos="868"/>
        </w:tabs>
        <w:ind w:right="405"/>
        <w:rPr>
          <w:sz w:val="24"/>
          <w:szCs w:val="24"/>
        </w:rPr>
      </w:pPr>
    </w:p>
    <w:p w14:paraId="797E54ED" w14:textId="34740DF8" w:rsidR="005E08AB" w:rsidRPr="00ED4C36" w:rsidRDefault="001E6376" w:rsidP="005E08AB">
      <w:pPr>
        <w:pStyle w:val="ListParagraph"/>
        <w:numPr>
          <w:ilvl w:val="0"/>
          <w:numId w:val="1"/>
        </w:numPr>
        <w:tabs>
          <w:tab w:val="left" w:pos="868"/>
        </w:tabs>
        <w:ind w:right="405"/>
        <w:rPr>
          <w:sz w:val="24"/>
          <w:szCs w:val="24"/>
        </w:rPr>
      </w:pPr>
      <w:r w:rsidRPr="00ED4C36">
        <w:rPr>
          <w:sz w:val="24"/>
          <w:szCs w:val="24"/>
        </w:rPr>
        <w:t xml:space="preserve">Successful </w:t>
      </w:r>
      <w:r w:rsidR="00342CD2" w:rsidRPr="00ED4C36">
        <w:rPr>
          <w:sz w:val="24"/>
          <w:szCs w:val="24"/>
        </w:rPr>
        <w:t>b</w:t>
      </w:r>
      <w:r w:rsidRPr="00ED4C36">
        <w:rPr>
          <w:sz w:val="24"/>
          <w:szCs w:val="24"/>
        </w:rPr>
        <w:t xml:space="preserve">idders for the Community Grants </w:t>
      </w:r>
      <w:r w:rsidR="00342CD2" w:rsidRPr="00ED4C36">
        <w:rPr>
          <w:sz w:val="24"/>
          <w:szCs w:val="24"/>
        </w:rPr>
        <w:t xml:space="preserve">Program </w:t>
      </w:r>
      <w:r w:rsidRPr="00ED4C36">
        <w:rPr>
          <w:sz w:val="24"/>
          <w:szCs w:val="24"/>
        </w:rPr>
        <w:t xml:space="preserve">shall enroll in the AARP Network of Age-Friendly States and Communities </w:t>
      </w:r>
      <w:hyperlink r:id="rId17" w:history="1">
        <w:r w:rsidRPr="00ED4C36">
          <w:rPr>
            <w:sz w:val="24"/>
            <w:szCs w:val="24"/>
          </w:rPr>
          <w:t>https://www.aarp.org/livable-communities/network-age-friendly-communities/</w:t>
        </w:r>
      </w:hyperlink>
      <w:r w:rsidR="008E41BD" w:rsidRPr="00ED4C36">
        <w:rPr>
          <w:sz w:val="24"/>
          <w:szCs w:val="24"/>
        </w:rPr>
        <w:t>.</w:t>
      </w:r>
    </w:p>
    <w:p w14:paraId="0ED218C7" w14:textId="77777777" w:rsidR="00C93AD8" w:rsidRPr="00ED4C36" w:rsidRDefault="00C93AD8" w:rsidP="009B6354">
      <w:pPr>
        <w:pStyle w:val="ListParagraph"/>
        <w:rPr>
          <w:sz w:val="24"/>
          <w:szCs w:val="24"/>
        </w:rPr>
      </w:pPr>
    </w:p>
    <w:p w14:paraId="75420E0E" w14:textId="518AB049" w:rsidR="00C93AD8" w:rsidRPr="00ED4C36" w:rsidRDefault="00C93AD8" w:rsidP="009B6354">
      <w:pPr>
        <w:tabs>
          <w:tab w:val="left" w:pos="868"/>
        </w:tabs>
        <w:spacing w:line="237" w:lineRule="auto"/>
        <w:ind w:right="552"/>
        <w:rPr>
          <w:sz w:val="24"/>
          <w:szCs w:val="24"/>
        </w:rPr>
      </w:pPr>
      <w:r w:rsidRPr="00ED4C36">
        <w:rPr>
          <w:sz w:val="24"/>
          <w:szCs w:val="24"/>
        </w:rPr>
        <w:t>Matching funds are not required, but leveraged support, in the form of in-kind services, are encouraged</w:t>
      </w:r>
      <w:r w:rsidR="00D20675" w:rsidRPr="00ED4C36">
        <w:rPr>
          <w:sz w:val="24"/>
          <w:szCs w:val="24"/>
        </w:rPr>
        <w:t>.</w:t>
      </w:r>
    </w:p>
    <w:p w14:paraId="0222179D" w14:textId="77777777" w:rsidR="00C93AD8" w:rsidRPr="00ED4C36" w:rsidRDefault="00C93AD8" w:rsidP="00C93AD8">
      <w:pPr>
        <w:pStyle w:val="ListParagraph"/>
        <w:tabs>
          <w:tab w:val="left" w:pos="867"/>
        </w:tabs>
        <w:spacing w:line="290" w:lineRule="exact"/>
        <w:ind w:firstLine="0"/>
        <w:rPr>
          <w:sz w:val="24"/>
          <w:szCs w:val="24"/>
        </w:rPr>
      </w:pPr>
    </w:p>
    <w:p w14:paraId="70F0A47E" w14:textId="54319ACC" w:rsidR="00C93AD8" w:rsidRPr="00ED4C36" w:rsidRDefault="00C93AD8" w:rsidP="009B6354">
      <w:pPr>
        <w:tabs>
          <w:tab w:val="left" w:pos="868"/>
        </w:tabs>
        <w:ind w:right="405"/>
        <w:rPr>
          <w:sz w:val="24"/>
          <w:szCs w:val="24"/>
        </w:rPr>
      </w:pPr>
      <w:r w:rsidRPr="00ED4C36">
        <w:rPr>
          <w:sz w:val="24"/>
          <w:szCs w:val="24"/>
        </w:rPr>
        <w:t xml:space="preserve">As part of </w:t>
      </w:r>
      <w:r w:rsidR="003B51B8" w:rsidRPr="00ED4C36">
        <w:rPr>
          <w:sz w:val="24"/>
          <w:szCs w:val="24"/>
        </w:rPr>
        <w:t xml:space="preserve">their proposal </w:t>
      </w:r>
      <w:r w:rsidRPr="00ED4C36">
        <w:rPr>
          <w:sz w:val="24"/>
          <w:szCs w:val="24"/>
        </w:rPr>
        <w:t xml:space="preserve">for funding, </w:t>
      </w:r>
      <w:r w:rsidR="003B51B8" w:rsidRPr="00ED4C36">
        <w:rPr>
          <w:sz w:val="24"/>
          <w:szCs w:val="24"/>
        </w:rPr>
        <w:t xml:space="preserve">bidders </w:t>
      </w:r>
      <w:r w:rsidRPr="00ED4C36">
        <w:rPr>
          <w:sz w:val="24"/>
          <w:szCs w:val="24"/>
        </w:rPr>
        <w:t xml:space="preserve">may request funding only for expenses not currently funded or supported by any federal or State grants. </w:t>
      </w:r>
      <w:r w:rsidR="005E08AB" w:rsidRPr="00ED4C36">
        <w:rPr>
          <w:sz w:val="24"/>
          <w:szCs w:val="24"/>
        </w:rPr>
        <w:t xml:space="preserve">Grant awards </w:t>
      </w:r>
      <w:r w:rsidRPr="00ED4C36">
        <w:rPr>
          <w:sz w:val="24"/>
          <w:szCs w:val="24"/>
        </w:rPr>
        <w:t>may not be used to fund activities, items or expenses funded by another grant program. Additionally, awards made under this grant program may not supplant any existing funding. For bidders with existing federal or State funding, the activities proposed for this grant program must be a separate project from any existing projects funded.</w:t>
      </w:r>
    </w:p>
    <w:p w14:paraId="061FD8F0" w14:textId="614D805B" w:rsidR="00C93AD8" w:rsidRPr="00ED4C36" w:rsidRDefault="00C93AD8" w:rsidP="009B6354">
      <w:pPr>
        <w:tabs>
          <w:tab w:val="left" w:pos="868"/>
        </w:tabs>
        <w:ind w:right="405"/>
        <w:rPr>
          <w:sz w:val="24"/>
          <w:szCs w:val="24"/>
        </w:rPr>
      </w:pPr>
    </w:p>
    <w:p w14:paraId="5304C9E4" w14:textId="77777777" w:rsidR="00357145" w:rsidRPr="00ED4C36" w:rsidRDefault="00357145" w:rsidP="00357145">
      <w:pPr>
        <w:pStyle w:val="ListParagraph"/>
        <w:tabs>
          <w:tab w:val="left" w:pos="868"/>
        </w:tabs>
        <w:ind w:left="868" w:right="405" w:firstLine="0"/>
        <w:rPr>
          <w:sz w:val="24"/>
          <w:szCs w:val="24"/>
        </w:rPr>
      </w:pPr>
    </w:p>
    <w:p w14:paraId="252E0E0B" w14:textId="19DB2D71" w:rsidR="007D1ECA" w:rsidRPr="00ED4C36" w:rsidRDefault="008E41BD" w:rsidP="007D1ECA">
      <w:pPr>
        <w:tabs>
          <w:tab w:val="left" w:pos="1710"/>
        </w:tabs>
        <w:spacing w:before="70" w:line="259" w:lineRule="auto"/>
        <w:ind w:right="652"/>
        <w:rPr>
          <w:b/>
          <w:sz w:val="24"/>
          <w:szCs w:val="24"/>
        </w:rPr>
      </w:pPr>
      <w:r w:rsidRPr="00ED4C36">
        <w:rPr>
          <w:b/>
          <w:sz w:val="24"/>
          <w:szCs w:val="24"/>
        </w:rPr>
        <w:t xml:space="preserve">Proposal </w:t>
      </w:r>
      <w:r w:rsidR="00357145" w:rsidRPr="00ED4C36">
        <w:rPr>
          <w:b/>
          <w:sz w:val="24"/>
          <w:szCs w:val="24"/>
        </w:rPr>
        <w:t>Expectations</w:t>
      </w:r>
    </w:p>
    <w:p w14:paraId="29E397E8" w14:textId="1624E4B9" w:rsidR="00357145" w:rsidRPr="00ED4C36" w:rsidRDefault="00357145" w:rsidP="007D1ECA">
      <w:pPr>
        <w:tabs>
          <w:tab w:val="left" w:pos="1710"/>
        </w:tabs>
        <w:spacing w:before="70" w:line="259" w:lineRule="auto"/>
        <w:ind w:right="652"/>
        <w:rPr>
          <w:b/>
          <w:sz w:val="24"/>
          <w:szCs w:val="24"/>
        </w:rPr>
      </w:pPr>
    </w:p>
    <w:p w14:paraId="4AA40CA7" w14:textId="13A5AE76" w:rsidR="00357145" w:rsidRPr="00ED4C36" w:rsidRDefault="00253078" w:rsidP="00357145">
      <w:pPr>
        <w:tabs>
          <w:tab w:val="left" w:pos="1710"/>
        </w:tabs>
        <w:spacing w:before="70" w:line="259" w:lineRule="auto"/>
        <w:ind w:right="652"/>
        <w:rPr>
          <w:sz w:val="24"/>
          <w:szCs w:val="24"/>
        </w:rPr>
      </w:pPr>
      <w:r w:rsidRPr="00ED4C36">
        <w:rPr>
          <w:sz w:val="24"/>
          <w:szCs w:val="24"/>
        </w:rPr>
        <w:t>This grant program is</w:t>
      </w:r>
      <w:r w:rsidR="00357145" w:rsidRPr="00ED4C36">
        <w:rPr>
          <w:sz w:val="24"/>
          <w:szCs w:val="24"/>
        </w:rPr>
        <w:t xml:space="preserve"> intended to advance efforts that result in tangible and sustainable transformation</w:t>
      </w:r>
      <w:r w:rsidR="008F51AA" w:rsidRPr="00ED4C36">
        <w:rPr>
          <w:sz w:val="24"/>
          <w:szCs w:val="24"/>
        </w:rPr>
        <w:t>s</w:t>
      </w:r>
      <w:r w:rsidR="00357145" w:rsidRPr="00ED4C36">
        <w:rPr>
          <w:sz w:val="24"/>
          <w:szCs w:val="24"/>
        </w:rPr>
        <w:t xml:space="preserve"> of policies, systems, and environmental conditions related to the </w:t>
      </w:r>
      <w:r w:rsidR="005813E8" w:rsidRPr="00ED4C36">
        <w:rPr>
          <w:sz w:val="24"/>
          <w:szCs w:val="24"/>
        </w:rPr>
        <w:t xml:space="preserve">eight age-friendly domains of livability </w:t>
      </w:r>
      <w:r w:rsidR="00357145" w:rsidRPr="00ED4C36">
        <w:rPr>
          <w:sz w:val="24"/>
          <w:szCs w:val="24"/>
        </w:rPr>
        <w:t xml:space="preserve">to ensure that </w:t>
      </w:r>
      <w:r w:rsidR="008F51AA" w:rsidRPr="00ED4C36">
        <w:rPr>
          <w:sz w:val="24"/>
          <w:szCs w:val="24"/>
        </w:rPr>
        <w:t>residents of</w:t>
      </w:r>
      <w:r w:rsidR="00357145" w:rsidRPr="00ED4C36">
        <w:rPr>
          <w:sz w:val="24"/>
          <w:szCs w:val="24"/>
        </w:rPr>
        <w:t xml:space="preserve"> all ages equally benefit from efforts to build age-friendly communities</w:t>
      </w:r>
      <w:r w:rsidR="0010021C" w:rsidRPr="00ED4C36">
        <w:rPr>
          <w:sz w:val="24"/>
          <w:szCs w:val="24"/>
        </w:rPr>
        <w:t xml:space="preserve">. The following should be </w:t>
      </w:r>
      <w:r w:rsidR="005E08AB" w:rsidRPr="00ED4C36">
        <w:rPr>
          <w:sz w:val="24"/>
          <w:szCs w:val="24"/>
        </w:rPr>
        <w:t xml:space="preserve">included as </w:t>
      </w:r>
      <w:r w:rsidR="0010021C" w:rsidRPr="00ED4C36">
        <w:rPr>
          <w:sz w:val="24"/>
          <w:szCs w:val="24"/>
        </w:rPr>
        <w:t xml:space="preserve">part of </w:t>
      </w:r>
      <w:r w:rsidR="00313B4C" w:rsidRPr="00ED4C36">
        <w:rPr>
          <w:sz w:val="24"/>
          <w:szCs w:val="24"/>
        </w:rPr>
        <w:t>every</w:t>
      </w:r>
      <w:r w:rsidR="0010021C" w:rsidRPr="00ED4C36">
        <w:rPr>
          <w:sz w:val="24"/>
          <w:szCs w:val="24"/>
        </w:rPr>
        <w:t xml:space="preserve"> proposal:</w:t>
      </w:r>
    </w:p>
    <w:p w14:paraId="2CCAED02" w14:textId="11537F5A" w:rsidR="00357145" w:rsidRPr="00ED4C36" w:rsidRDefault="00357145" w:rsidP="00357145">
      <w:pPr>
        <w:tabs>
          <w:tab w:val="left" w:pos="1710"/>
        </w:tabs>
        <w:spacing w:before="70" w:line="259" w:lineRule="auto"/>
        <w:ind w:right="652"/>
        <w:rPr>
          <w:sz w:val="24"/>
          <w:szCs w:val="24"/>
        </w:rPr>
      </w:pPr>
    </w:p>
    <w:p w14:paraId="5AB4721A" w14:textId="7968A9AB" w:rsidR="00357145" w:rsidRPr="00ED4C36" w:rsidRDefault="008E41BD" w:rsidP="00357145">
      <w:pPr>
        <w:tabs>
          <w:tab w:val="left" w:pos="1710"/>
        </w:tabs>
        <w:spacing w:before="70" w:line="259" w:lineRule="auto"/>
        <w:ind w:right="652"/>
        <w:rPr>
          <w:sz w:val="24"/>
          <w:szCs w:val="24"/>
        </w:rPr>
      </w:pPr>
      <w:r w:rsidRPr="00ED4C36">
        <w:rPr>
          <w:sz w:val="24"/>
          <w:szCs w:val="24"/>
        </w:rPr>
        <w:t>Plans to e</w:t>
      </w:r>
      <w:r w:rsidR="00357145" w:rsidRPr="00ED4C36">
        <w:rPr>
          <w:sz w:val="24"/>
          <w:szCs w:val="24"/>
        </w:rPr>
        <w:t xml:space="preserve">stablish a leadership team for your community. </w:t>
      </w:r>
    </w:p>
    <w:p w14:paraId="7FF3416F" w14:textId="1D1BFF4D" w:rsidR="00357145" w:rsidRPr="00ED4C36" w:rsidRDefault="00357145" w:rsidP="008B1AED">
      <w:pPr>
        <w:pStyle w:val="ListParagraph"/>
        <w:numPr>
          <w:ilvl w:val="0"/>
          <w:numId w:val="11"/>
        </w:numPr>
        <w:tabs>
          <w:tab w:val="left" w:pos="1710"/>
        </w:tabs>
        <w:spacing w:before="70" w:line="259" w:lineRule="auto"/>
        <w:ind w:right="652"/>
        <w:rPr>
          <w:sz w:val="24"/>
          <w:szCs w:val="24"/>
        </w:rPr>
      </w:pPr>
      <w:r w:rsidRPr="00ED4C36">
        <w:rPr>
          <w:sz w:val="24"/>
          <w:szCs w:val="24"/>
        </w:rPr>
        <w:t xml:space="preserve">This team should include a </w:t>
      </w:r>
      <w:r w:rsidR="00E5253A" w:rsidRPr="00ED4C36">
        <w:rPr>
          <w:sz w:val="24"/>
          <w:szCs w:val="24"/>
        </w:rPr>
        <w:t>cross-section</w:t>
      </w:r>
      <w:r w:rsidRPr="00ED4C36">
        <w:rPr>
          <w:sz w:val="24"/>
          <w:szCs w:val="24"/>
        </w:rPr>
        <w:t xml:space="preserve"> of community members, including</w:t>
      </w:r>
      <w:r w:rsidR="0010021C" w:rsidRPr="00ED4C36">
        <w:rPr>
          <w:sz w:val="24"/>
          <w:szCs w:val="24"/>
        </w:rPr>
        <w:t>,</w:t>
      </w:r>
      <w:r w:rsidRPr="00ED4C36">
        <w:rPr>
          <w:sz w:val="24"/>
          <w:szCs w:val="24"/>
        </w:rPr>
        <w:t xml:space="preserve"> but not limited to</w:t>
      </w:r>
      <w:r w:rsidR="0010021C" w:rsidRPr="00ED4C36">
        <w:rPr>
          <w:sz w:val="24"/>
          <w:szCs w:val="24"/>
        </w:rPr>
        <w:t>,</w:t>
      </w:r>
      <w:r w:rsidRPr="00ED4C36">
        <w:rPr>
          <w:sz w:val="24"/>
          <w:szCs w:val="24"/>
        </w:rPr>
        <w:t xml:space="preserve"> older residents</w:t>
      </w:r>
      <w:r w:rsidR="002F3649" w:rsidRPr="00ED4C36">
        <w:rPr>
          <w:sz w:val="24"/>
          <w:szCs w:val="24"/>
        </w:rPr>
        <w:t>, community stakeholders,</w:t>
      </w:r>
      <w:r w:rsidR="00FE1C11" w:rsidRPr="00ED4C36">
        <w:rPr>
          <w:sz w:val="24"/>
          <w:szCs w:val="24"/>
        </w:rPr>
        <w:t xml:space="preserve"> and local government officials</w:t>
      </w:r>
      <w:r w:rsidRPr="00ED4C36">
        <w:rPr>
          <w:sz w:val="24"/>
          <w:szCs w:val="24"/>
        </w:rPr>
        <w:t xml:space="preserve">. </w:t>
      </w:r>
      <w:r w:rsidR="0014789F" w:rsidRPr="00ED4C36">
        <w:rPr>
          <w:sz w:val="24"/>
          <w:szCs w:val="24"/>
        </w:rPr>
        <w:t>The makeup of a</w:t>
      </w:r>
      <w:r w:rsidRPr="00ED4C36">
        <w:rPr>
          <w:sz w:val="24"/>
          <w:szCs w:val="24"/>
        </w:rPr>
        <w:t xml:space="preserve"> </w:t>
      </w:r>
      <w:r w:rsidR="00DB37D6" w:rsidRPr="00ED4C36">
        <w:rPr>
          <w:sz w:val="24"/>
          <w:szCs w:val="24"/>
        </w:rPr>
        <w:t>leadership team can take many forms, such</w:t>
      </w:r>
      <w:r w:rsidR="00DE17BD" w:rsidRPr="00ED4C36">
        <w:rPr>
          <w:sz w:val="24"/>
          <w:szCs w:val="24"/>
        </w:rPr>
        <w:t xml:space="preserve"> as </w:t>
      </w:r>
      <w:r w:rsidRPr="00ED4C36">
        <w:rPr>
          <w:sz w:val="24"/>
          <w:szCs w:val="24"/>
        </w:rPr>
        <w:t xml:space="preserve">advisory committee that oversees the age-friendly </w:t>
      </w:r>
      <w:r w:rsidR="00E5253A" w:rsidRPr="00ED4C36">
        <w:rPr>
          <w:sz w:val="24"/>
          <w:szCs w:val="24"/>
        </w:rPr>
        <w:t xml:space="preserve">planning </w:t>
      </w:r>
      <w:r w:rsidRPr="00ED4C36">
        <w:rPr>
          <w:sz w:val="24"/>
          <w:szCs w:val="24"/>
        </w:rPr>
        <w:t>and reports to the local government</w:t>
      </w:r>
      <w:r w:rsidR="00784F84" w:rsidRPr="00ED4C36">
        <w:rPr>
          <w:sz w:val="24"/>
          <w:szCs w:val="24"/>
        </w:rPr>
        <w:t xml:space="preserve"> or a partnership between local stakeholders led by a community’s local division of senior services</w:t>
      </w:r>
      <w:r w:rsidRPr="00ED4C36">
        <w:rPr>
          <w:sz w:val="24"/>
          <w:szCs w:val="24"/>
        </w:rPr>
        <w:t>.</w:t>
      </w:r>
    </w:p>
    <w:p w14:paraId="32224C1E" w14:textId="77777777" w:rsidR="00357145" w:rsidRPr="00ED4C36" w:rsidRDefault="00357145" w:rsidP="00357145">
      <w:pPr>
        <w:tabs>
          <w:tab w:val="left" w:pos="1710"/>
        </w:tabs>
        <w:spacing w:before="70" w:line="259" w:lineRule="auto"/>
        <w:ind w:right="652"/>
        <w:rPr>
          <w:sz w:val="24"/>
          <w:szCs w:val="24"/>
        </w:rPr>
      </w:pPr>
    </w:p>
    <w:p w14:paraId="0F13231C" w14:textId="3E48557F" w:rsidR="00357145" w:rsidRPr="00ED4C36" w:rsidRDefault="008E41BD" w:rsidP="00357145">
      <w:pPr>
        <w:tabs>
          <w:tab w:val="left" w:pos="1710"/>
        </w:tabs>
        <w:spacing w:before="70" w:line="259" w:lineRule="auto"/>
        <w:ind w:right="652"/>
        <w:rPr>
          <w:sz w:val="24"/>
          <w:szCs w:val="24"/>
        </w:rPr>
      </w:pPr>
      <w:r w:rsidRPr="00ED4C36">
        <w:rPr>
          <w:sz w:val="24"/>
          <w:szCs w:val="24"/>
        </w:rPr>
        <w:t>Plans to i</w:t>
      </w:r>
      <w:r w:rsidR="00021A34" w:rsidRPr="00ED4C36">
        <w:rPr>
          <w:sz w:val="24"/>
          <w:szCs w:val="24"/>
        </w:rPr>
        <w:t xml:space="preserve">nvolve </w:t>
      </w:r>
      <w:r w:rsidR="0010021C" w:rsidRPr="00ED4C36">
        <w:rPr>
          <w:sz w:val="24"/>
          <w:szCs w:val="24"/>
        </w:rPr>
        <w:t xml:space="preserve">a wide variety of </w:t>
      </w:r>
      <w:r w:rsidR="00021A34" w:rsidRPr="00ED4C36">
        <w:rPr>
          <w:sz w:val="24"/>
          <w:szCs w:val="24"/>
        </w:rPr>
        <w:t xml:space="preserve">stakeholders. </w:t>
      </w:r>
    </w:p>
    <w:p w14:paraId="07F0494A" w14:textId="7804C85E" w:rsidR="00357145" w:rsidRPr="00ED4C36" w:rsidRDefault="00357145" w:rsidP="008B1AED">
      <w:pPr>
        <w:pStyle w:val="ListParagraph"/>
        <w:numPr>
          <w:ilvl w:val="0"/>
          <w:numId w:val="11"/>
        </w:numPr>
        <w:tabs>
          <w:tab w:val="left" w:pos="1710"/>
        </w:tabs>
        <w:spacing w:before="70" w:line="259" w:lineRule="auto"/>
        <w:ind w:right="652"/>
        <w:rPr>
          <w:sz w:val="24"/>
          <w:szCs w:val="24"/>
        </w:rPr>
      </w:pPr>
      <w:r w:rsidRPr="00ED4C36">
        <w:rPr>
          <w:sz w:val="24"/>
          <w:szCs w:val="24"/>
        </w:rPr>
        <w:t>Stakeholders can be residents, local businesses, community-based organizations, local government</w:t>
      </w:r>
      <w:r w:rsidR="005E08AB" w:rsidRPr="00ED4C36">
        <w:rPr>
          <w:sz w:val="24"/>
          <w:szCs w:val="24"/>
        </w:rPr>
        <w:t xml:space="preserve"> agencies</w:t>
      </w:r>
      <w:r w:rsidR="0010021C" w:rsidRPr="00ED4C36">
        <w:rPr>
          <w:sz w:val="24"/>
          <w:szCs w:val="24"/>
        </w:rPr>
        <w:t>,</w:t>
      </w:r>
      <w:r w:rsidRPr="00ED4C36">
        <w:rPr>
          <w:sz w:val="24"/>
          <w:szCs w:val="24"/>
        </w:rPr>
        <w:t xml:space="preserve"> or other community leaders who may be affected by or have an effect upon the livability </w:t>
      </w:r>
      <w:r w:rsidR="005E08AB" w:rsidRPr="00ED4C36">
        <w:rPr>
          <w:sz w:val="24"/>
          <w:szCs w:val="24"/>
        </w:rPr>
        <w:t>in the</w:t>
      </w:r>
      <w:r w:rsidRPr="00ED4C36">
        <w:rPr>
          <w:sz w:val="24"/>
          <w:szCs w:val="24"/>
        </w:rPr>
        <w:t xml:space="preserve"> community. Stakeholders who are interested in adding an age-friendly component to all aspects of community and economic development are useful for creating a broad plan</w:t>
      </w:r>
      <w:r w:rsidR="0010021C" w:rsidRPr="00ED4C36">
        <w:rPr>
          <w:sz w:val="24"/>
          <w:szCs w:val="24"/>
        </w:rPr>
        <w:t>, but</w:t>
      </w:r>
      <w:r w:rsidRPr="00ED4C36">
        <w:rPr>
          <w:sz w:val="24"/>
          <w:szCs w:val="24"/>
        </w:rPr>
        <w:t xml:space="preserve"> stakeholders with expertise or interest in </w:t>
      </w:r>
      <w:r w:rsidR="0010021C" w:rsidRPr="00ED4C36">
        <w:rPr>
          <w:sz w:val="24"/>
          <w:szCs w:val="24"/>
        </w:rPr>
        <w:t xml:space="preserve">just </w:t>
      </w:r>
      <w:r w:rsidRPr="00ED4C36">
        <w:rPr>
          <w:sz w:val="24"/>
          <w:szCs w:val="24"/>
        </w:rPr>
        <w:t xml:space="preserve">one or two domains </w:t>
      </w:r>
      <w:r w:rsidR="0010021C" w:rsidRPr="00ED4C36">
        <w:rPr>
          <w:sz w:val="24"/>
          <w:szCs w:val="24"/>
        </w:rPr>
        <w:t>can also be of value by adding depth to their respective specialty areas</w:t>
      </w:r>
      <w:r w:rsidRPr="00ED4C36">
        <w:rPr>
          <w:sz w:val="24"/>
          <w:szCs w:val="24"/>
        </w:rPr>
        <w:t xml:space="preserve">. </w:t>
      </w:r>
      <w:r w:rsidR="00E5253A" w:rsidRPr="00ED4C36">
        <w:rPr>
          <w:sz w:val="24"/>
          <w:szCs w:val="24"/>
        </w:rPr>
        <w:t xml:space="preserve">Consider including </w:t>
      </w:r>
      <w:r w:rsidRPr="00ED4C36">
        <w:rPr>
          <w:sz w:val="24"/>
          <w:szCs w:val="24"/>
        </w:rPr>
        <w:t>intergenerational voices, the interfaith community, cultural institutions, and others that share your interest in making the community a better place to live for all people.</w:t>
      </w:r>
    </w:p>
    <w:p w14:paraId="7A8B41DD" w14:textId="77777777" w:rsidR="000F6B32" w:rsidRPr="00ED4C36" w:rsidRDefault="000F6B32" w:rsidP="0082282A">
      <w:pPr>
        <w:tabs>
          <w:tab w:val="left" w:pos="1710"/>
        </w:tabs>
        <w:spacing w:before="70" w:line="259" w:lineRule="auto"/>
        <w:ind w:right="652"/>
        <w:rPr>
          <w:sz w:val="24"/>
          <w:szCs w:val="24"/>
        </w:rPr>
      </w:pPr>
    </w:p>
    <w:p w14:paraId="3D08B1D8" w14:textId="34354041" w:rsidR="005813E8" w:rsidRPr="00ED4C36" w:rsidRDefault="000F6B32" w:rsidP="00666A25">
      <w:pPr>
        <w:tabs>
          <w:tab w:val="left" w:pos="1710"/>
        </w:tabs>
        <w:spacing w:before="70" w:line="259" w:lineRule="auto"/>
        <w:ind w:right="652"/>
        <w:rPr>
          <w:sz w:val="24"/>
          <w:szCs w:val="24"/>
        </w:rPr>
      </w:pPr>
      <w:r w:rsidRPr="00ED4C36">
        <w:rPr>
          <w:sz w:val="24"/>
          <w:szCs w:val="24"/>
        </w:rPr>
        <w:t>Plans to establish a process to continuously engage community members and older adults to inform ongoing age-friendly efforts.</w:t>
      </w:r>
    </w:p>
    <w:p w14:paraId="1FB97DB1" w14:textId="6721697F" w:rsidR="00666A25" w:rsidRPr="00ED4C36" w:rsidRDefault="00656704" w:rsidP="00666A25">
      <w:pPr>
        <w:pStyle w:val="ListParagraph"/>
        <w:numPr>
          <w:ilvl w:val="0"/>
          <w:numId w:val="11"/>
        </w:numPr>
        <w:tabs>
          <w:tab w:val="left" w:pos="1710"/>
        </w:tabs>
        <w:spacing w:before="70" w:line="259" w:lineRule="auto"/>
        <w:ind w:right="652"/>
        <w:rPr>
          <w:sz w:val="24"/>
          <w:szCs w:val="24"/>
        </w:rPr>
      </w:pPr>
      <w:r w:rsidRPr="00ED4C36">
        <w:rPr>
          <w:sz w:val="24"/>
          <w:szCs w:val="24"/>
        </w:rPr>
        <w:t xml:space="preserve">Continuous engagement is an important </w:t>
      </w:r>
      <w:r w:rsidR="009B74CE" w:rsidRPr="00ED4C36">
        <w:rPr>
          <w:sz w:val="24"/>
          <w:szCs w:val="24"/>
        </w:rPr>
        <w:t>way</w:t>
      </w:r>
      <w:r w:rsidRPr="00ED4C36">
        <w:rPr>
          <w:sz w:val="24"/>
          <w:szCs w:val="24"/>
        </w:rPr>
        <w:t xml:space="preserve"> </w:t>
      </w:r>
      <w:r w:rsidR="009B74CE" w:rsidRPr="00ED4C36">
        <w:rPr>
          <w:sz w:val="24"/>
          <w:szCs w:val="24"/>
        </w:rPr>
        <w:t xml:space="preserve">to ensure your age-friendly efforts will </w:t>
      </w:r>
      <w:r w:rsidR="0019003E" w:rsidRPr="00ED4C36">
        <w:rPr>
          <w:sz w:val="24"/>
          <w:szCs w:val="24"/>
        </w:rPr>
        <w:t xml:space="preserve">extend beyond the grant period and will keep you and your leadership team abreast of </w:t>
      </w:r>
      <w:r w:rsidR="000C02BB" w:rsidRPr="00ED4C36">
        <w:rPr>
          <w:sz w:val="24"/>
          <w:szCs w:val="24"/>
        </w:rPr>
        <w:t>the most up-to-date concerns in your community.</w:t>
      </w:r>
      <w:r w:rsidR="009B74CE" w:rsidRPr="00ED4C36">
        <w:rPr>
          <w:sz w:val="24"/>
          <w:szCs w:val="24"/>
        </w:rPr>
        <w:t xml:space="preserve"> </w:t>
      </w:r>
    </w:p>
    <w:p w14:paraId="705E87AD" w14:textId="1AD415B3" w:rsidR="006458BD" w:rsidRPr="00ED4C36" w:rsidRDefault="006458BD" w:rsidP="005813E8">
      <w:pPr>
        <w:tabs>
          <w:tab w:val="left" w:pos="1710"/>
        </w:tabs>
        <w:spacing w:before="70" w:line="259" w:lineRule="auto"/>
        <w:ind w:right="652"/>
        <w:rPr>
          <w:sz w:val="24"/>
          <w:szCs w:val="24"/>
        </w:rPr>
      </w:pPr>
    </w:p>
    <w:p w14:paraId="1C8F57E6" w14:textId="2E601149" w:rsidR="005813E8" w:rsidRPr="00ED4C36" w:rsidRDefault="008E41BD" w:rsidP="005813E8">
      <w:pPr>
        <w:tabs>
          <w:tab w:val="left" w:pos="1710"/>
        </w:tabs>
        <w:spacing w:before="70" w:line="259" w:lineRule="auto"/>
        <w:ind w:right="652"/>
        <w:rPr>
          <w:sz w:val="24"/>
          <w:szCs w:val="24"/>
        </w:rPr>
      </w:pPr>
      <w:r w:rsidRPr="00ED4C36">
        <w:rPr>
          <w:sz w:val="24"/>
          <w:szCs w:val="24"/>
        </w:rPr>
        <w:t>Plans to c</w:t>
      </w:r>
      <w:r w:rsidR="006458BD" w:rsidRPr="00ED4C36">
        <w:rPr>
          <w:sz w:val="24"/>
          <w:szCs w:val="24"/>
        </w:rPr>
        <w:t xml:space="preserve">onduct </w:t>
      </w:r>
      <w:r w:rsidR="005813E8" w:rsidRPr="00ED4C36">
        <w:rPr>
          <w:sz w:val="24"/>
          <w:szCs w:val="24"/>
        </w:rPr>
        <w:t>a community needs assessment</w:t>
      </w:r>
      <w:r w:rsidR="00F45766" w:rsidRPr="00ED4C36">
        <w:rPr>
          <w:sz w:val="24"/>
          <w:szCs w:val="24"/>
        </w:rPr>
        <w:t>.</w:t>
      </w:r>
    </w:p>
    <w:p w14:paraId="422BD9A9" w14:textId="159BBDE1" w:rsidR="005813E8" w:rsidRPr="00ED4C36" w:rsidRDefault="005813E8" w:rsidP="005813E8">
      <w:pPr>
        <w:pStyle w:val="ListParagraph"/>
        <w:numPr>
          <w:ilvl w:val="0"/>
          <w:numId w:val="11"/>
        </w:numPr>
        <w:tabs>
          <w:tab w:val="left" w:pos="1710"/>
        </w:tabs>
        <w:spacing w:before="70" w:line="259" w:lineRule="auto"/>
        <w:ind w:right="652"/>
        <w:rPr>
          <w:sz w:val="24"/>
          <w:szCs w:val="24"/>
        </w:rPr>
      </w:pPr>
      <w:r w:rsidRPr="00ED4C36">
        <w:rPr>
          <w:sz w:val="24"/>
          <w:szCs w:val="24"/>
        </w:rPr>
        <w:t xml:space="preserve">This </w:t>
      </w:r>
      <w:r w:rsidR="008E41BD" w:rsidRPr="00ED4C36">
        <w:rPr>
          <w:sz w:val="24"/>
          <w:szCs w:val="24"/>
        </w:rPr>
        <w:t xml:space="preserve">should </w:t>
      </w:r>
      <w:r w:rsidRPr="00ED4C36">
        <w:rPr>
          <w:sz w:val="24"/>
          <w:szCs w:val="24"/>
        </w:rPr>
        <w:t xml:space="preserve">include a description of community assets, </w:t>
      </w:r>
      <w:r w:rsidR="008E41BD" w:rsidRPr="00ED4C36">
        <w:rPr>
          <w:sz w:val="24"/>
          <w:szCs w:val="24"/>
        </w:rPr>
        <w:t xml:space="preserve">known </w:t>
      </w:r>
      <w:r w:rsidRPr="00ED4C36">
        <w:rPr>
          <w:sz w:val="24"/>
          <w:szCs w:val="24"/>
        </w:rPr>
        <w:t>demographic information,</w:t>
      </w:r>
      <w:r w:rsidR="006928E8" w:rsidRPr="00ED4C36">
        <w:rPr>
          <w:sz w:val="24"/>
          <w:szCs w:val="24"/>
        </w:rPr>
        <w:t xml:space="preserve"> and</w:t>
      </w:r>
      <w:r w:rsidRPr="00ED4C36">
        <w:rPr>
          <w:sz w:val="24"/>
          <w:szCs w:val="24"/>
        </w:rPr>
        <w:t xml:space="preserve"> </w:t>
      </w:r>
      <w:r w:rsidR="008E41BD" w:rsidRPr="00ED4C36">
        <w:rPr>
          <w:sz w:val="24"/>
          <w:szCs w:val="24"/>
        </w:rPr>
        <w:t>a</w:t>
      </w:r>
      <w:r w:rsidRPr="00ED4C36">
        <w:rPr>
          <w:sz w:val="24"/>
          <w:szCs w:val="24"/>
        </w:rPr>
        <w:t xml:space="preserve"> listening session or focus group</w:t>
      </w:r>
      <w:r w:rsidR="008E41BD" w:rsidRPr="00ED4C36">
        <w:rPr>
          <w:sz w:val="24"/>
          <w:szCs w:val="24"/>
        </w:rPr>
        <w:t xml:space="preserve"> with stakeholders as well as community members.</w:t>
      </w:r>
      <w:r w:rsidR="0010021C" w:rsidRPr="00ED4C36">
        <w:rPr>
          <w:sz w:val="24"/>
          <w:szCs w:val="24"/>
        </w:rPr>
        <w:t xml:space="preserve"> This will</w:t>
      </w:r>
      <w:r w:rsidRPr="00ED4C36">
        <w:rPr>
          <w:sz w:val="24"/>
          <w:szCs w:val="24"/>
        </w:rPr>
        <w:t xml:space="preserve"> </w:t>
      </w:r>
      <w:r w:rsidR="0010021C" w:rsidRPr="00ED4C36">
        <w:rPr>
          <w:sz w:val="24"/>
          <w:szCs w:val="24"/>
        </w:rPr>
        <w:t xml:space="preserve">help inform the </w:t>
      </w:r>
      <w:r w:rsidRPr="00ED4C36">
        <w:rPr>
          <w:sz w:val="24"/>
          <w:szCs w:val="24"/>
        </w:rPr>
        <w:t>leadership team about what residents want and need to thrive as they age.</w:t>
      </w:r>
      <w:r w:rsidR="00DD294D" w:rsidRPr="00ED4C36">
        <w:rPr>
          <w:sz w:val="24"/>
          <w:szCs w:val="24"/>
        </w:rPr>
        <w:t xml:space="preserve"> Review existing age-friendly models within New Jersey and the United States and review existing relevant data. Plan, coordinate, and conduct an accessible, culturally responsive, and linguistically appropriate community needs assessment</w:t>
      </w:r>
      <w:r w:rsidR="008E41BD" w:rsidRPr="00ED4C36">
        <w:rPr>
          <w:sz w:val="24"/>
          <w:szCs w:val="24"/>
        </w:rPr>
        <w:t xml:space="preserve"> survey</w:t>
      </w:r>
      <w:r w:rsidR="00DD294D" w:rsidRPr="00ED4C36">
        <w:rPr>
          <w:sz w:val="24"/>
          <w:szCs w:val="24"/>
        </w:rPr>
        <w:t>.</w:t>
      </w:r>
      <w:r w:rsidR="00C221CF" w:rsidRPr="00ED4C36">
        <w:rPr>
          <w:sz w:val="24"/>
          <w:szCs w:val="24"/>
        </w:rPr>
        <w:t xml:space="preserve"> Sample assessment</w:t>
      </w:r>
      <w:r w:rsidR="008E41BD" w:rsidRPr="00ED4C36">
        <w:rPr>
          <w:sz w:val="24"/>
          <w:szCs w:val="24"/>
        </w:rPr>
        <w:t xml:space="preserve"> surveys</w:t>
      </w:r>
      <w:r w:rsidR="00C221CF" w:rsidRPr="00ED4C36">
        <w:rPr>
          <w:sz w:val="24"/>
          <w:szCs w:val="24"/>
        </w:rPr>
        <w:t xml:space="preserve"> </w:t>
      </w:r>
      <w:r w:rsidR="008F3687" w:rsidRPr="00ED4C36">
        <w:rPr>
          <w:sz w:val="24"/>
          <w:szCs w:val="24"/>
        </w:rPr>
        <w:t xml:space="preserve">include the </w:t>
      </w:r>
      <w:hyperlink r:id="rId18" w:history="1">
        <w:r w:rsidR="008F3687" w:rsidRPr="00ED4C36">
          <w:rPr>
            <w:rStyle w:val="Hyperlink"/>
            <w:sz w:val="24"/>
            <w:szCs w:val="24"/>
          </w:rPr>
          <w:t>AARP Community Survey</w:t>
        </w:r>
      </w:hyperlink>
      <w:r w:rsidR="008F3687" w:rsidRPr="00ED4C36">
        <w:rPr>
          <w:sz w:val="24"/>
          <w:szCs w:val="24"/>
        </w:rPr>
        <w:t xml:space="preserve"> and the </w:t>
      </w:r>
      <w:hyperlink r:id="rId19" w:history="1">
        <w:r w:rsidR="008F3687" w:rsidRPr="00ED4C36">
          <w:rPr>
            <w:rStyle w:val="Hyperlink"/>
            <w:sz w:val="24"/>
            <w:szCs w:val="24"/>
          </w:rPr>
          <w:t>SCAN Foundation</w:t>
        </w:r>
        <w:r w:rsidR="00A57B60" w:rsidRPr="00ED4C36">
          <w:rPr>
            <w:rStyle w:val="Hyperlink"/>
            <w:sz w:val="24"/>
            <w:szCs w:val="24"/>
          </w:rPr>
          <w:t xml:space="preserve"> local master plans for aging</w:t>
        </w:r>
      </w:hyperlink>
      <w:r w:rsidR="008F3687" w:rsidRPr="00ED4C36">
        <w:rPr>
          <w:sz w:val="24"/>
          <w:szCs w:val="24"/>
        </w:rPr>
        <w:t>.</w:t>
      </w:r>
    </w:p>
    <w:p w14:paraId="1F54C780" w14:textId="6B204D42" w:rsidR="00573697" w:rsidRPr="00ED4C36" w:rsidRDefault="00966A20" w:rsidP="00A57B60">
      <w:pPr>
        <w:pStyle w:val="ListParagraph"/>
        <w:numPr>
          <w:ilvl w:val="1"/>
          <w:numId w:val="11"/>
        </w:numPr>
        <w:tabs>
          <w:tab w:val="left" w:pos="1710"/>
        </w:tabs>
        <w:spacing w:before="70" w:line="259" w:lineRule="auto"/>
        <w:ind w:right="652"/>
        <w:rPr>
          <w:sz w:val="24"/>
          <w:szCs w:val="24"/>
        </w:rPr>
      </w:pPr>
      <w:r w:rsidRPr="00ED4C36">
        <w:rPr>
          <w:sz w:val="24"/>
          <w:szCs w:val="24"/>
        </w:rPr>
        <w:t>Develop a community outreach plan to reach diverse community groups</w:t>
      </w:r>
      <w:r w:rsidR="00F83E65" w:rsidRPr="00ED4C36">
        <w:rPr>
          <w:sz w:val="24"/>
          <w:szCs w:val="24"/>
        </w:rPr>
        <w:t xml:space="preserve">, aiming to obtain a representative sample of the community and population for </w:t>
      </w:r>
      <w:r w:rsidR="00F83E65" w:rsidRPr="00ED4C36">
        <w:rPr>
          <w:sz w:val="24"/>
          <w:szCs w:val="24"/>
        </w:rPr>
        <w:lastRenderedPageBreak/>
        <w:t>surveys and other outreach</w:t>
      </w:r>
      <w:r w:rsidRPr="00ED4C36">
        <w:rPr>
          <w:sz w:val="24"/>
          <w:szCs w:val="24"/>
        </w:rPr>
        <w:t>.</w:t>
      </w:r>
    </w:p>
    <w:p w14:paraId="23510A9D" w14:textId="21328708" w:rsidR="00966A20" w:rsidRPr="00ED4C36" w:rsidRDefault="00966A20" w:rsidP="00A57B60">
      <w:pPr>
        <w:pStyle w:val="ListParagraph"/>
        <w:numPr>
          <w:ilvl w:val="1"/>
          <w:numId w:val="11"/>
        </w:numPr>
        <w:tabs>
          <w:tab w:val="left" w:pos="1710"/>
        </w:tabs>
        <w:spacing w:before="70" w:line="259" w:lineRule="auto"/>
        <w:ind w:right="652"/>
        <w:rPr>
          <w:sz w:val="24"/>
          <w:szCs w:val="24"/>
        </w:rPr>
      </w:pPr>
      <w:r w:rsidRPr="00ED4C36">
        <w:rPr>
          <w:sz w:val="24"/>
          <w:szCs w:val="24"/>
        </w:rPr>
        <w:t>C</w:t>
      </w:r>
      <w:r w:rsidR="00F83E65" w:rsidRPr="00ED4C36">
        <w:rPr>
          <w:sz w:val="24"/>
          <w:szCs w:val="24"/>
        </w:rPr>
        <w:t>ommunity</w:t>
      </w:r>
      <w:r w:rsidRPr="00ED4C36">
        <w:rPr>
          <w:sz w:val="24"/>
          <w:szCs w:val="24"/>
        </w:rPr>
        <w:t xml:space="preserve"> assessments should reflect the diversity of the community and input and feedback from key population groups and organizations, </w:t>
      </w:r>
      <w:r w:rsidR="008E41BD" w:rsidRPr="00ED4C36">
        <w:rPr>
          <w:sz w:val="24"/>
          <w:szCs w:val="24"/>
        </w:rPr>
        <w:t>including but not</w:t>
      </w:r>
      <w:r w:rsidRPr="00ED4C36">
        <w:rPr>
          <w:sz w:val="24"/>
          <w:szCs w:val="24"/>
        </w:rPr>
        <w:t xml:space="preserve"> limited to people ages 60+, LGBTQIA+, </w:t>
      </w:r>
      <w:r w:rsidR="008E41BD" w:rsidRPr="00ED4C36">
        <w:rPr>
          <w:sz w:val="24"/>
          <w:szCs w:val="24"/>
        </w:rPr>
        <w:t xml:space="preserve">individuals </w:t>
      </w:r>
      <w:r w:rsidRPr="00ED4C36">
        <w:rPr>
          <w:sz w:val="24"/>
          <w:szCs w:val="24"/>
        </w:rPr>
        <w:t xml:space="preserve">with disabilities, racial and ethnic-specific groups, </w:t>
      </w:r>
      <w:r w:rsidR="008E41BD" w:rsidRPr="00ED4C36">
        <w:rPr>
          <w:sz w:val="24"/>
          <w:szCs w:val="24"/>
        </w:rPr>
        <w:t xml:space="preserve">individuals </w:t>
      </w:r>
      <w:r w:rsidRPr="00ED4C36">
        <w:rPr>
          <w:sz w:val="24"/>
          <w:szCs w:val="24"/>
        </w:rPr>
        <w:t xml:space="preserve">with lower incomes, veterans, </w:t>
      </w:r>
      <w:r w:rsidR="008E41BD" w:rsidRPr="00ED4C36">
        <w:rPr>
          <w:sz w:val="24"/>
          <w:szCs w:val="24"/>
        </w:rPr>
        <w:t xml:space="preserve">individuals </w:t>
      </w:r>
      <w:r w:rsidRPr="00ED4C36">
        <w:rPr>
          <w:sz w:val="24"/>
          <w:szCs w:val="24"/>
        </w:rPr>
        <w:t>with varying health status</w:t>
      </w:r>
      <w:r w:rsidR="008E41BD" w:rsidRPr="00ED4C36">
        <w:rPr>
          <w:sz w:val="24"/>
          <w:szCs w:val="24"/>
        </w:rPr>
        <w:t>es</w:t>
      </w:r>
      <w:r w:rsidRPr="00ED4C36">
        <w:rPr>
          <w:sz w:val="24"/>
          <w:szCs w:val="24"/>
        </w:rPr>
        <w:t>, professional and family caregivers,</w:t>
      </w:r>
      <w:r w:rsidR="000F6B32" w:rsidRPr="00ED4C36">
        <w:rPr>
          <w:sz w:val="24"/>
          <w:szCs w:val="24"/>
        </w:rPr>
        <w:t xml:space="preserve"> as well as </w:t>
      </w:r>
      <w:r w:rsidRPr="00ED4C36">
        <w:rPr>
          <w:sz w:val="24"/>
          <w:szCs w:val="24"/>
        </w:rPr>
        <w:t>service professionals and organizations.</w:t>
      </w:r>
    </w:p>
    <w:p w14:paraId="2C54411B" w14:textId="785E2AD8" w:rsidR="008C4863" w:rsidRPr="00ED4C36" w:rsidRDefault="00F83E65" w:rsidP="00375DED">
      <w:pPr>
        <w:pStyle w:val="ListParagraph"/>
        <w:tabs>
          <w:tab w:val="left" w:pos="1710"/>
        </w:tabs>
        <w:spacing w:before="70" w:line="259" w:lineRule="auto"/>
        <w:ind w:left="1580" w:right="652" w:firstLine="0"/>
        <w:rPr>
          <w:sz w:val="24"/>
          <w:szCs w:val="24"/>
        </w:rPr>
      </w:pPr>
      <w:r w:rsidRPr="00ED4C36">
        <w:rPr>
          <w:sz w:val="24"/>
          <w:szCs w:val="24"/>
        </w:rPr>
        <w:t>Analyze</w:t>
      </w:r>
      <w:r w:rsidR="00966A20" w:rsidRPr="00ED4C36">
        <w:rPr>
          <w:sz w:val="24"/>
          <w:szCs w:val="24"/>
        </w:rPr>
        <w:t xml:space="preserve">, summarize, report, and make publicly available the findings from </w:t>
      </w:r>
      <w:r w:rsidR="000F6B32" w:rsidRPr="00ED4C36">
        <w:rPr>
          <w:sz w:val="24"/>
          <w:szCs w:val="24"/>
        </w:rPr>
        <w:t>the survey as well as findings from community outreach and listening sessions or focus groups.</w:t>
      </w:r>
    </w:p>
    <w:p w14:paraId="54D5E9F0" w14:textId="77777777" w:rsidR="008C4863" w:rsidRPr="00ED4C36" w:rsidRDefault="008C4863" w:rsidP="00375DED">
      <w:pPr>
        <w:tabs>
          <w:tab w:val="left" w:pos="1710"/>
        </w:tabs>
        <w:spacing w:before="70" w:line="259" w:lineRule="auto"/>
        <w:ind w:right="652"/>
        <w:rPr>
          <w:sz w:val="24"/>
          <w:szCs w:val="24"/>
        </w:rPr>
      </w:pPr>
    </w:p>
    <w:p w14:paraId="0EED8F30" w14:textId="553F287E" w:rsidR="00A57B60" w:rsidRPr="00ED4C36" w:rsidRDefault="00783810" w:rsidP="008C4863">
      <w:pPr>
        <w:tabs>
          <w:tab w:val="left" w:pos="1710"/>
        </w:tabs>
        <w:spacing w:before="70" w:line="259" w:lineRule="auto"/>
        <w:ind w:right="652"/>
        <w:rPr>
          <w:sz w:val="24"/>
          <w:szCs w:val="24"/>
        </w:rPr>
      </w:pPr>
      <w:r w:rsidRPr="00ED4C36">
        <w:rPr>
          <w:sz w:val="24"/>
          <w:szCs w:val="24"/>
        </w:rPr>
        <w:t xml:space="preserve">Utilize the survey and other assessments to create an Action and Evaluation Plan to be submitted to AARP as </w:t>
      </w:r>
      <w:r w:rsidR="00675121" w:rsidRPr="00ED4C36">
        <w:rPr>
          <w:sz w:val="24"/>
          <w:szCs w:val="24"/>
        </w:rPr>
        <w:t xml:space="preserve">required by </w:t>
      </w:r>
      <w:r w:rsidR="009900FA" w:rsidRPr="00ED4C36">
        <w:rPr>
          <w:sz w:val="24"/>
          <w:szCs w:val="24"/>
        </w:rPr>
        <w:t xml:space="preserve">the </w:t>
      </w:r>
      <w:hyperlink r:id="rId20" w:history="1">
        <w:r w:rsidR="009900FA" w:rsidRPr="00ED4C36">
          <w:rPr>
            <w:rStyle w:val="Hyperlink"/>
            <w:sz w:val="24"/>
            <w:szCs w:val="24"/>
          </w:rPr>
          <w:t>AARP Network of Age-Friendly States and Communities</w:t>
        </w:r>
      </w:hyperlink>
      <w:r w:rsidR="009900FA" w:rsidRPr="00ED4C36">
        <w:rPr>
          <w:sz w:val="24"/>
          <w:szCs w:val="24"/>
        </w:rPr>
        <w:t>.</w:t>
      </w:r>
    </w:p>
    <w:p w14:paraId="6885B8C4" w14:textId="06B5DE91" w:rsidR="00EC6AF7" w:rsidRPr="00ED4C36" w:rsidRDefault="00EC6AF7" w:rsidP="00375DED">
      <w:pPr>
        <w:pStyle w:val="ListParagraph"/>
        <w:numPr>
          <w:ilvl w:val="0"/>
          <w:numId w:val="11"/>
        </w:numPr>
        <w:tabs>
          <w:tab w:val="left" w:pos="1710"/>
        </w:tabs>
        <w:spacing w:before="70" w:line="259" w:lineRule="auto"/>
        <w:ind w:right="652"/>
        <w:rPr>
          <w:sz w:val="24"/>
          <w:szCs w:val="24"/>
        </w:rPr>
      </w:pPr>
      <w:r w:rsidRPr="00ED4C36">
        <w:rPr>
          <w:sz w:val="24"/>
          <w:szCs w:val="24"/>
        </w:rPr>
        <w:t xml:space="preserve">Please note that </w:t>
      </w:r>
      <w:r w:rsidR="00EA79B6" w:rsidRPr="00ED4C36">
        <w:rPr>
          <w:sz w:val="24"/>
          <w:szCs w:val="24"/>
        </w:rPr>
        <w:t xml:space="preserve">all </w:t>
      </w:r>
      <w:r w:rsidRPr="00ED4C36">
        <w:rPr>
          <w:sz w:val="24"/>
          <w:szCs w:val="24"/>
        </w:rPr>
        <w:t>a</w:t>
      </w:r>
      <w:r w:rsidR="00EA79B6" w:rsidRPr="00ED4C36">
        <w:rPr>
          <w:sz w:val="24"/>
          <w:szCs w:val="24"/>
        </w:rPr>
        <w:t>wardees, not only nonprofits, will be required to submit a</w:t>
      </w:r>
      <w:r w:rsidRPr="00ED4C36">
        <w:rPr>
          <w:sz w:val="24"/>
          <w:szCs w:val="24"/>
        </w:rPr>
        <w:t xml:space="preserve"> Letter of Commitment </w:t>
      </w:r>
      <w:r w:rsidR="00ED2819" w:rsidRPr="00ED4C36">
        <w:rPr>
          <w:sz w:val="24"/>
          <w:szCs w:val="24"/>
        </w:rPr>
        <w:t>to AARP</w:t>
      </w:r>
      <w:r w:rsidR="00EA79B6" w:rsidRPr="00ED4C36">
        <w:rPr>
          <w:sz w:val="24"/>
          <w:szCs w:val="24"/>
        </w:rPr>
        <w:t xml:space="preserve">, once their assessment is completed. </w:t>
      </w:r>
    </w:p>
    <w:p w14:paraId="76530D8D" w14:textId="77777777" w:rsidR="004460F1" w:rsidRPr="00ED4C36" w:rsidRDefault="004460F1" w:rsidP="004460F1">
      <w:pPr>
        <w:tabs>
          <w:tab w:val="left" w:pos="1710"/>
        </w:tabs>
        <w:spacing w:before="70" w:line="259" w:lineRule="auto"/>
        <w:ind w:right="652"/>
        <w:rPr>
          <w:sz w:val="24"/>
          <w:szCs w:val="24"/>
        </w:rPr>
      </w:pPr>
    </w:p>
    <w:p w14:paraId="6B509870" w14:textId="0DC999B1" w:rsidR="004460F1" w:rsidRPr="00ED4C36" w:rsidRDefault="004460F1" w:rsidP="004460F1">
      <w:pPr>
        <w:tabs>
          <w:tab w:val="left" w:pos="1710"/>
        </w:tabs>
        <w:spacing w:before="70" w:line="259" w:lineRule="auto"/>
        <w:ind w:right="652"/>
        <w:rPr>
          <w:b/>
          <w:sz w:val="24"/>
          <w:szCs w:val="24"/>
        </w:rPr>
      </w:pPr>
      <w:r w:rsidRPr="00ED4C36">
        <w:rPr>
          <w:b/>
          <w:sz w:val="24"/>
          <w:szCs w:val="24"/>
        </w:rPr>
        <w:t>Work Plan Table</w:t>
      </w:r>
    </w:p>
    <w:p w14:paraId="1ED815EF" w14:textId="03D5F0D9" w:rsidR="004460F1" w:rsidRPr="00ED4C36" w:rsidRDefault="004460F1" w:rsidP="00FA49B2">
      <w:pPr>
        <w:tabs>
          <w:tab w:val="left" w:pos="1710"/>
        </w:tabs>
        <w:spacing w:before="70" w:line="259" w:lineRule="auto"/>
        <w:ind w:right="652"/>
        <w:rPr>
          <w:sz w:val="24"/>
          <w:szCs w:val="24"/>
        </w:rPr>
      </w:pPr>
      <w:r w:rsidRPr="00ED4C36">
        <w:rPr>
          <w:sz w:val="24"/>
          <w:szCs w:val="24"/>
        </w:rPr>
        <w:t xml:space="preserve">All bidders will use the table format featured as Attachment C to present a Work Plan for the anticipated grant period. </w:t>
      </w:r>
    </w:p>
    <w:p w14:paraId="4DF14510" w14:textId="77777777" w:rsidR="004460F1" w:rsidRPr="00ED4C36" w:rsidRDefault="004460F1" w:rsidP="00D558FC">
      <w:pPr>
        <w:pStyle w:val="BodyText"/>
      </w:pPr>
    </w:p>
    <w:p w14:paraId="44A50A00" w14:textId="7A68D08E" w:rsidR="004460F1" w:rsidRPr="00ED4C36" w:rsidRDefault="004460F1" w:rsidP="004460F1">
      <w:pPr>
        <w:tabs>
          <w:tab w:val="left" w:pos="1710"/>
        </w:tabs>
        <w:spacing w:before="70" w:line="259" w:lineRule="auto"/>
        <w:ind w:right="652"/>
        <w:rPr>
          <w:sz w:val="24"/>
          <w:szCs w:val="24"/>
        </w:rPr>
      </w:pPr>
      <w:r w:rsidRPr="00ED4C36">
        <w:rPr>
          <w:sz w:val="24"/>
          <w:szCs w:val="24"/>
        </w:rPr>
        <w:t xml:space="preserve">Bidders </w:t>
      </w:r>
      <w:r w:rsidR="00592297" w:rsidRPr="00ED4C36">
        <w:rPr>
          <w:sz w:val="24"/>
          <w:szCs w:val="24"/>
        </w:rPr>
        <w:t xml:space="preserve">shall </w:t>
      </w:r>
      <w:r w:rsidRPr="00ED4C36">
        <w:rPr>
          <w:sz w:val="24"/>
          <w:szCs w:val="24"/>
        </w:rPr>
        <w:t>provide measurable goals and objectives for the project</w:t>
      </w:r>
      <w:r w:rsidR="00592297" w:rsidRPr="00ED4C36">
        <w:rPr>
          <w:sz w:val="24"/>
          <w:szCs w:val="24"/>
        </w:rPr>
        <w:t>s.</w:t>
      </w:r>
    </w:p>
    <w:p w14:paraId="00BCA36F" w14:textId="77777777" w:rsidR="004460F1" w:rsidRPr="00ED4C36" w:rsidRDefault="004460F1" w:rsidP="00D558FC">
      <w:pPr>
        <w:pStyle w:val="BodyText"/>
      </w:pPr>
    </w:p>
    <w:p w14:paraId="0D40BF0B" w14:textId="65891032" w:rsidR="004460F1" w:rsidRPr="00ED4C36" w:rsidRDefault="004460F1" w:rsidP="00FA49B2">
      <w:pPr>
        <w:tabs>
          <w:tab w:val="left" w:pos="1710"/>
        </w:tabs>
        <w:spacing w:before="70" w:line="259" w:lineRule="auto"/>
        <w:ind w:right="652"/>
        <w:rPr>
          <w:sz w:val="24"/>
          <w:szCs w:val="24"/>
        </w:rPr>
      </w:pPr>
      <w:r w:rsidRPr="00ED4C36">
        <w:rPr>
          <w:sz w:val="24"/>
          <w:szCs w:val="24"/>
        </w:rPr>
        <w:t>Bidders should develop their Work Plan to focus on the goals and desired outcome of the grant for which they are applying.</w:t>
      </w:r>
    </w:p>
    <w:p w14:paraId="563F4047" w14:textId="77777777" w:rsidR="004460F1" w:rsidRPr="00ED4C36" w:rsidRDefault="004460F1" w:rsidP="00D558FC">
      <w:pPr>
        <w:pStyle w:val="BodyText"/>
      </w:pPr>
    </w:p>
    <w:p w14:paraId="49E7F726" w14:textId="6A9540D6" w:rsidR="004460F1" w:rsidRPr="00ED4C36" w:rsidRDefault="004460F1" w:rsidP="004460F1">
      <w:pPr>
        <w:tabs>
          <w:tab w:val="left" w:pos="1710"/>
        </w:tabs>
        <w:spacing w:before="70" w:line="259" w:lineRule="auto"/>
        <w:ind w:right="652"/>
        <w:rPr>
          <w:sz w:val="24"/>
          <w:szCs w:val="24"/>
        </w:rPr>
      </w:pPr>
      <w:r w:rsidRPr="00ED4C36">
        <w:rPr>
          <w:sz w:val="24"/>
          <w:szCs w:val="24"/>
        </w:rPr>
        <w:t xml:space="preserve">Bidders </w:t>
      </w:r>
      <w:r w:rsidR="00FA49B2" w:rsidRPr="00ED4C36">
        <w:rPr>
          <w:sz w:val="24"/>
          <w:szCs w:val="24"/>
        </w:rPr>
        <w:t>shall</w:t>
      </w:r>
      <w:r w:rsidRPr="00ED4C36">
        <w:rPr>
          <w:sz w:val="24"/>
          <w:szCs w:val="24"/>
        </w:rPr>
        <w:t xml:space="preserve"> provide the names and titles of staff that will be working directly on the grant and what their tasks will include.</w:t>
      </w:r>
      <w:r w:rsidR="00FA49B2" w:rsidRPr="00ED4C36">
        <w:rPr>
          <w:sz w:val="24"/>
          <w:szCs w:val="24"/>
        </w:rPr>
        <w:t xml:space="preserve"> If staff will be hired for any tasks, that should be explained. </w:t>
      </w:r>
    </w:p>
    <w:p w14:paraId="1ADD347E" w14:textId="77777777" w:rsidR="004460F1" w:rsidRPr="00ED4C36" w:rsidRDefault="004460F1" w:rsidP="00D558FC">
      <w:pPr>
        <w:pStyle w:val="BodyText"/>
      </w:pPr>
    </w:p>
    <w:p w14:paraId="41474722" w14:textId="044950E3" w:rsidR="004460F1" w:rsidRPr="00ED4C36" w:rsidRDefault="004460F1" w:rsidP="004460F1">
      <w:pPr>
        <w:tabs>
          <w:tab w:val="left" w:pos="1710"/>
        </w:tabs>
        <w:spacing w:before="70" w:line="259" w:lineRule="auto"/>
        <w:ind w:right="652"/>
        <w:rPr>
          <w:sz w:val="24"/>
          <w:szCs w:val="24"/>
        </w:rPr>
      </w:pPr>
      <w:r w:rsidRPr="00ED4C36">
        <w:rPr>
          <w:sz w:val="24"/>
          <w:szCs w:val="24"/>
        </w:rPr>
        <w:t xml:space="preserve">Bidders </w:t>
      </w:r>
      <w:r w:rsidR="00FA49B2" w:rsidRPr="00ED4C36">
        <w:rPr>
          <w:sz w:val="24"/>
          <w:szCs w:val="24"/>
        </w:rPr>
        <w:t>shall</w:t>
      </w:r>
      <w:r w:rsidRPr="00ED4C36">
        <w:rPr>
          <w:sz w:val="24"/>
          <w:szCs w:val="24"/>
        </w:rPr>
        <w:t xml:space="preserve"> describe how they will achieve the Work Plan goals and the measurements that will be used to ensure goals are being accomplished and milestones are being met.</w:t>
      </w:r>
    </w:p>
    <w:p w14:paraId="2C8B8169" w14:textId="77777777" w:rsidR="00FA49B2" w:rsidRPr="00ED4C36" w:rsidRDefault="00FA49B2" w:rsidP="00D558FC">
      <w:pPr>
        <w:pStyle w:val="BodyText"/>
      </w:pPr>
    </w:p>
    <w:p w14:paraId="7B687D92" w14:textId="63A02A32" w:rsidR="00357145" w:rsidRPr="00ED4C36" w:rsidRDefault="00FA49B2" w:rsidP="004460F1">
      <w:pPr>
        <w:tabs>
          <w:tab w:val="left" w:pos="1710"/>
        </w:tabs>
        <w:spacing w:before="70" w:line="259" w:lineRule="auto"/>
        <w:ind w:right="652"/>
        <w:rPr>
          <w:sz w:val="24"/>
          <w:szCs w:val="24"/>
        </w:rPr>
      </w:pPr>
      <w:r w:rsidRPr="00ED4C36">
        <w:rPr>
          <w:sz w:val="24"/>
          <w:szCs w:val="24"/>
        </w:rPr>
        <w:t>Bidders shall d</w:t>
      </w:r>
      <w:r w:rsidR="004460F1" w:rsidRPr="00ED4C36">
        <w:rPr>
          <w:sz w:val="24"/>
          <w:szCs w:val="24"/>
        </w:rPr>
        <w:t>escribe how the bidder will track and collect the data required for monthly reporting to DoAS</w:t>
      </w:r>
      <w:r w:rsidRPr="00ED4C36">
        <w:rPr>
          <w:sz w:val="24"/>
          <w:szCs w:val="24"/>
        </w:rPr>
        <w:t xml:space="preserve">. </w:t>
      </w:r>
    </w:p>
    <w:p w14:paraId="127FB761" w14:textId="77777777" w:rsidR="00FA49B2" w:rsidRPr="00ED4C36" w:rsidRDefault="00FA49B2" w:rsidP="004460F1">
      <w:pPr>
        <w:tabs>
          <w:tab w:val="left" w:pos="1710"/>
        </w:tabs>
        <w:spacing w:before="70" w:line="259" w:lineRule="auto"/>
        <w:ind w:right="652"/>
        <w:rPr>
          <w:sz w:val="24"/>
          <w:szCs w:val="24"/>
        </w:rPr>
      </w:pPr>
    </w:p>
    <w:p w14:paraId="308845D8" w14:textId="77777777" w:rsidR="002B43E7" w:rsidRPr="00ED4C36" w:rsidRDefault="002B43E7" w:rsidP="008B1AED">
      <w:pPr>
        <w:pStyle w:val="Heading3"/>
        <w:numPr>
          <w:ilvl w:val="0"/>
          <w:numId w:val="2"/>
        </w:numPr>
        <w:tabs>
          <w:tab w:val="left" w:pos="853"/>
        </w:tabs>
        <w:spacing w:before="1"/>
        <w:rPr>
          <w:rFonts w:ascii="Arial" w:hAnsi="Arial" w:cs="Arial"/>
        </w:rPr>
      </w:pPr>
      <w:r w:rsidRPr="00ED4C36">
        <w:rPr>
          <w:rFonts w:ascii="Arial" w:hAnsi="Arial" w:cs="Arial"/>
        </w:rPr>
        <w:t>General Contracting Information</w:t>
      </w:r>
    </w:p>
    <w:p w14:paraId="76EC31ED" w14:textId="77777777" w:rsidR="002B43E7" w:rsidRPr="00ED4C36" w:rsidRDefault="002B43E7" w:rsidP="002B43E7">
      <w:pPr>
        <w:pStyle w:val="BodyText"/>
        <w:spacing w:before="2"/>
        <w:rPr>
          <w:b/>
        </w:rPr>
      </w:pPr>
    </w:p>
    <w:p w14:paraId="5E4455B8" w14:textId="77777777" w:rsidR="002B43E7" w:rsidRPr="00ED4C36" w:rsidRDefault="002B43E7" w:rsidP="002B43E7">
      <w:pPr>
        <w:pStyle w:val="BodyText"/>
        <w:ind w:left="147"/>
        <w:jc w:val="both"/>
      </w:pPr>
      <w:r w:rsidRPr="00ED4C36">
        <w:t>All bidders will be notified in writing of the DHS’s intent to award a contract.</w:t>
      </w:r>
    </w:p>
    <w:p w14:paraId="7E996129" w14:textId="77777777" w:rsidR="002B43E7" w:rsidRPr="00ED4C36" w:rsidRDefault="002B43E7" w:rsidP="002B43E7">
      <w:pPr>
        <w:pStyle w:val="BodyText"/>
      </w:pPr>
    </w:p>
    <w:p w14:paraId="5D31629F" w14:textId="0A281282" w:rsidR="002B43E7" w:rsidRPr="00ED4C36" w:rsidRDefault="002B43E7" w:rsidP="002B43E7">
      <w:pPr>
        <w:pStyle w:val="BodyText"/>
        <w:ind w:left="147" w:right="142"/>
        <w:jc w:val="both"/>
      </w:pPr>
      <w:r w:rsidRPr="00ED4C36">
        <w:t xml:space="preserve">All successful bidders will be required to comply with the Affirmative Action requirements of N.J.S.A. 10:5- 32 </w:t>
      </w:r>
      <w:r w:rsidRPr="00ED4C36">
        <w:rPr>
          <w:u w:val="single"/>
        </w:rPr>
        <w:t>et</w:t>
      </w:r>
      <w:r w:rsidRPr="00ED4C36">
        <w:t xml:space="preserve"> </w:t>
      </w:r>
      <w:r w:rsidRPr="00ED4C36">
        <w:rPr>
          <w:u w:val="single"/>
        </w:rPr>
        <w:t>seq.</w:t>
      </w:r>
      <w:r w:rsidRPr="00ED4C36">
        <w:t xml:space="preserve">; N.J.A.C. 17:27; P.L. 2005, c.51 and 271 (N.J.S.A. 19:44A-20.13 </w:t>
      </w:r>
      <w:r w:rsidRPr="00ED4C36">
        <w:rPr>
          <w:u w:val="single"/>
        </w:rPr>
        <w:t>et</w:t>
      </w:r>
      <w:r w:rsidRPr="00ED4C36">
        <w:t xml:space="preserve"> </w:t>
      </w:r>
      <w:r w:rsidRPr="00ED4C36">
        <w:rPr>
          <w:u w:val="single"/>
        </w:rPr>
        <w:t>seq.</w:t>
      </w:r>
      <w:r w:rsidRPr="00ED4C36">
        <w:t xml:space="preserve"> and N.J.S.A. 40A:11-51); Executive Order 117 of 2008; and N.J.S.A. 52:34-13.2, Source Disclosure Certification (replaces Executive Order 129). Source Disclosure Form must be provided upon final </w:t>
      </w:r>
      <w:r w:rsidRPr="00ED4C36">
        <w:lastRenderedPageBreak/>
        <w:t>award.</w:t>
      </w:r>
    </w:p>
    <w:p w14:paraId="4AA14A00" w14:textId="77777777" w:rsidR="002B43E7" w:rsidRPr="00ED4C36" w:rsidRDefault="002B43E7" w:rsidP="002B43E7">
      <w:pPr>
        <w:pStyle w:val="BodyText"/>
      </w:pPr>
    </w:p>
    <w:p w14:paraId="28A0AC7B" w14:textId="77777777" w:rsidR="002B43E7" w:rsidRPr="00ED4C36" w:rsidRDefault="002B43E7" w:rsidP="002B43E7">
      <w:pPr>
        <w:pStyle w:val="BodyText"/>
        <w:ind w:left="147" w:right="139"/>
        <w:jc w:val="both"/>
      </w:pPr>
      <w:r w:rsidRPr="00ED4C36">
        <w:t xml:space="preserve">Bidders must currently meet the terms and conditions of the DHS contracting policies and procedures as set forth in Standard Language Document, the Contract Reimbursement Manual, and the Contract Policy and Information Manual. These documents are available at </w:t>
      </w:r>
      <w:r w:rsidRPr="00ED4C36">
        <w:rPr>
          <w:color w:val="0000FF"/>
          <w:u w:val="single"/>
        </w:rPr>
        <w:t>https://</w:t>
      </w:r>
      <w:hyperlink r:id="rId21">
        <w:r w:rsidRPr="00ED4C36">
          <w:rPr>
            <w:color w:val="0000FF"/>
            <w:u w:val="single"/>
          </w:rPr>
          <w:t>www.state.nj.us/humanservices/olra/contracting/policy/</w:t>
        </w:r>
        <w:r w:rsidRPr="00ED4C36">
          <w:t>.</w:t>
        </w:r>
      </w:hyperlink>
    </w:p>
    <w:p w14:paraId="3705B34A" w14:textId="77777777" w:rsidR="002B43E7" w:rsidRPr="00ED4C36" w:rsidRDefault="002B43E7" w:rsidP="002B43E7">
      <w:pPr>
        <w:pStyle w:val="BodyText"/>
      </w:pPr>
    </w:p>
    <w:p w14:paraId="70BBF818" w14:textId="0BBA8355" w:rsidR="002B43E7" w:rsidRPr="00ED4C36" w:rsidRDefault="00440B2C" w:rsidP="002B43E7">
      <w:pPr>
        <w:pStyle w:val="BodyText"/>
        <w:spacing w:before="92"/>
        <w:ind w:left="147" w:right="196"/>
      </w:pPr>
      <w:r w:rsidRPr="00ED4C36">
        <w:t>Contract(s)</w:t>
      </w:r>
      <w:r w:rsidR="002B43E7" w:rsidRPr="00ED4C36">
        <w:t xml:space="preserve"> awards as a result of this RFP will terminate June 30, 2026</w:t>
      </w:r>
      <w:r w:rsidR="002B43E7" w:rsidRPr="00ED4C36">
        <w:rPr>
          <w:color w:val="000000"/>
        </w:rPr>
        <w:t>. Funds may only be used to support services that are specific to this award; hence, this funding may not be used to supplant or duplicate existing funding streams. These resources may not replace existing DoAS funding allocation.</w:t>
      </w:r>
    </w:p>
    <w:p w14:paraId="7629A53B" w14:textId="77777777" w:rsidR="002B43E7" w:rsidRPr="00ED4C36" w:rsidRDefault="002B43E7" w:rsidP="002B43E7">
      <w:pPr>
        <w:pStyle w:val="BodyText"/>
      </w:pPr>
    </w:p>
    <w:p w14:paraId="36B4B3A8" w14:textId="77777777" w:rsidR="002B43E7" w:rsidRPr="00ED4C36" w:rsidRDefault="002B43E7" w:rsidP="002B43E7">
      <w:pPr>
        <w:ind w:left="147" w:right="196"/>
        <w:rPr>
          <w:sz w:val="24"/>
          <w:szCs w:val="24"/>
        </w:rPr>
      </w:pPr>
      <w:r w:rsidRPr="00ED4C36">
        <w:rPr>
          <w:sz w:val="24"/>
          <w:szCs w:val="24"/>
        </w:rPr>
        <w:t>Successful bidders shall maintain all documentation related to products, transactions or services under this contract for a period of five years from the date of final payment. Such records shall be made available to the State upon request.</w:t>
      </w:r>
    </w:p>
    <w:p w14:paraId="4D5D0B2C" w14:textId="77777777" w:rsidR="002B43E7" w:rsidRPr="00ED4C36" w:rsidRDefault="002B43E7" w:rsidP="002B43E7">
      <w:pPr>
        <w:pStyle w:val="BodyText"/>
        <w:spacing w:before="10"/>
      </w:pPr>
    </w:p>
    <w:p w14:paraId="05827A58" w14:textId="77777777" w:rsidR="002B43E7" w:rsidRPr="00ED4C36" w:rsidRDefault="002B43E7" w:rsidP="002B43E7">
      <w:pPr>
        <w:ind w:left="147" w:right="196"/>
        <w:rPr>
          <w:sz w:val="24"/>
          <w:szCs w:val="24"/>
        </w:rPr>
      </w:pPr>
      <w:r w:rsidRPr="00ED4C36">
        <w:rPr>
          <w:sz w:val="24"/>
          <w:szCs w:val="24"/>
        </w:rPr>
        <w:t xml:space="preserve">In accordance with DHS Policy P1.12 available on the web at: </w:t>
      </w:r>
      <w:r w:rsidRPr="00ED4C36">
        <w:rPr>
          <w:color w:val="0000FF"/>
          <w:sz w:val="24"/>
          <w:szCs w:val="24"/>
          <w:u w:val="single"/>
        </w:rPr>
        <w:t>https://</w:t>
      </w:r>
      <w:hyperlink r:id="rId22">
        <w:r w:rsidRPr="00ED4C36">
          <w:rPr>
            <w:color w:val="0000FF"/>
            <w:sz w:val="24"/>
            <w:szCs w:val="24"/>
            <w:u w:val="single"/>
          </w:rPr>
          <w:t>www.state.nj.us/humanservices/olra/assets/documents/CPIManual.pdf</w:t>
        </w:r>
      </w:hyperlink>
      <w:r w:rsidRPr="00ED4C36">
        <w:rPr>
          <w:color w:val="0000FF"/>
          <w:sz w:val="24"/>
          <w:szCs w:val="24"/>
        </w:rPr>
        <w:t xml:space="preserve"> </w:t>
      </w:r>
      <w:r w:rsidRPr="00ED4C36">
        <w:rPr>
          <w:sz w:val="24"/>
          <w:szCs w:val="24"/>
        </w:rPr>
        <w:t>, funds awarded pursuant to this RFP will be kept separate from existing programs in place between the bidder and DoAS until DoAS determines, in its sole discretion, that the program is stable in terms of service provision, expenditures, and applicable revenue generation.</w:t>
      </w:r>
    </w:p>
    <w:p w14:paraId="799C2FE6" w14:textId="77777777" w:rsidR="002B43E7" w:rsidRPr="00ED4C36" w:rsidRDefault="002B43E7" w:rsidP="002B43E7">
      <w:pPr>
        <w:pStyle w:val="BodyText"/>
        <w:spacing w:before="2"/>
      </w:pPr>
    </w:p>
    <w:p w14:paraId="77E671A7" w14:textId="61D9E67E" w:rsidR="002B43E7" w:rsidRPr="00ED4C36" w:rsidRDefault="002B43E7" w:rsidP="002B43E7">
      <w:pPr>
        <w:ind w:left="147" w:right="145"/>
        <w:jc w:val="both"/>
        <w:rPr>
          <w:sz w:val="24"/>
          <w:szCs w:val="24"/>
        </w:rPr>
      </w:pPr>
      <w:r w:rsidRPr="00ED4C36">
        <w:rPr>
          <w:sz w:val="24"/>
          <w:szCs w:val="24"/>
        </w:rPr>
        <w:t>Should service provision be delayed through no fault of the successful bidder, funding continuation will be considered on a case-by-case basis. Should services not be rendered, any funds which have been provided pursuant to this agreement shall be returned to DoAS.</w:t>
      </w:r>
    </w:p>
    <w:p w14:paraId="7F6C6B54" w14:textId="3783E93D" w:rsidR="00D958DC" w:rsidRPr="00ED4C36" w:rsidRDefault="00D958DC" w:rsidP="002B43E7">
      <w:pPr>
        <w:ind w:left="147" w:right="145"/>
        <w:jc w:val="both"/>
        <w:rPr>
          <w:sz w:val="24"/>
          <w:szCs w:val="24"/>
        </w:rPr>
      </w:pPr>
    </w:p>
    <w:p w14:paraId="00387561" w14:textId="77777777" w:rsidR="00D958DC" w:rsidRPr="00ED4C36" w:rsidRDefault="00D958DC" w:rsidP="00CD0427">
      <w:pPr>
        <w:pStyle w:val="Heading3"/>
        <w:tabs>
          <w:tab w:val="left" w:pos="853"/>
        </w:tabs>
        <w:spacing w:before="1"/>
        <w:rPr>
          <w:rFonts w:ascii="Arial" w:hAnsi="Arial" w:cs="Arial"/>
        </w:rPr>
      </w:pPr>
      <w:r w:rsidRPr="00ED4C36">
        <w:rPr>
          <w:rFonts w:ascii="Arial" w:hAnsi="Arial" w:cs="Arial"/>
        </w:rPr>
        <w:t>VI.</w:t>
      </w:r>
      <w:r w:rsidRPr="00ED4C36">
        <w:rPr>
          <w:rFonts w:ascii="Arial" w:hAnsi="Arial" w:cs="Arial"/>
        </w:rPr>
        <w:tab/>
        <w:t>Required Proposal Content</w:t>
      </w:r>
    </w:p>
    <w:p w14:paraId="10FBB720" w14:textId="77777777" w:rsidR="00D958DC" w:rsidRPr="00ED4C36" w:rsidRDefault="00D958DC" w:rsidP="00D958DC">
      <w:pPr>
        <w:ind w:left="147" w:right="145"/>
        <w:jc w:val="both"/>
        <w:rPr>
          <w:sz w:val="24"/>
          <w:szCs w:val="24"/>
        </w:rPr>
      </w:pPr>
    </w:p>
    <w:p w14:paraId="3074D833" w14:textId="576F51B3" w:rsidR="00802B72" w:rsidRPr="00ED4C36" w:rsidRDefault="008B1AED" w:rsidP="008B1AED">
      <w:pPr>
        <w:pStyle w:val="ListParagraph"/>
        <w:numPr>
          <w:ilvl w:val="0"/>
          <w:numId w:val="16"/>
        </w:numPr>
        <w:ind w:left="720" w:right="145" w:hanging="630"/>
        <w:jc w:val="both"/>
        <w:rPr>
          <w:sz w:val="24"/>
          <w:szCs w:val="24"/>
        </w:rPr>
      </w:pPr>
      <w:r w:rsidRPr="00ED4C36">
        <w:rPr>
          <w:sz w:val="24"/>
          <w:szCs w:val="24"/>
        </w:rPr>
        <w:t>Funding Proposal Cover Sheet</w:t>
      </w:r>
      <w:r w:rsidR="000A4720" w:rsidRPr="00ED4C36">
        <w:rPr>
          <w:sz w:val="24"/>
          <w:szCs w:val="24"/>
        </w:rPr>
        <w:t>:</w:t>
      </w:r>
      <w:r w:rsidRPr="00ED4C36">
        <w:rPr>
          <w:sz w:val="24"/>
          <w:szCs w:val="24"/>
        </w:rPr>
        <w:t xml:space="preserve"> </w:t>
      </w:r>
      <w:r w:rsidRPr="00ED4C36">
        <w:rPr>
          <w:b/>
          <w:sz w:val="24"/>
          <w:szCs w:val="24"/>
        </w:rPr>
        <w:t>Attachment A</w:t>
      </w:r>
    </w:p>
    <w:p w14:paraId="65C9561C" w14:textId="260A2F95" w:rsidR="008B1AED" w:rsidRPr="00ED4C36" w:rsidRDefault="008B1AED" w:rsidP="008B1AED">
      <w:pPr>
        <w:pStyle w:val="ListParagraph"/>
        <w:numPr>
          <w:ilvl w:val="0"/>
          <w:numId w:val="16"/>
        </w:numPr>
        <w:ind w:left="720" w:right="145" w:hanging="630"/>
        <w:jc w:val="both"/>
        <w:rPr>
          <w:sz w:val="24"/>
          <w:szCs w:val="24"/>
        </w:rPr>
      </w:pPr>
      <w:r w:rsidRPr="00ED4C36">
        <w:rPr>
          <w:sz w:val="24"/>
          <w:szCs w:val="24"/>
        </w:rPr>
        <w:t>Written Narrative</w:t>
      </w:r>
      <w:r w:rsidR="00082A1E" w:rsidRPr="00ED4C36">
        <w:rPr>
          <w:sz w:val="24"/>
          <w:szCs w:val="24"/>
        </w:rPr>
        <w:t xml:space="preserve"> and Budget Outline</w:t>
      </w:r>
      <w:r w:rsidR="000A4720" w:rsidRPr="00ED4C36">
        <w:rPr>
          <w:sz w:val="24"/>
          <w:szCs w:val="24"/>
        </w:rPr>
        <w:t xml:space="preserve">: </w:t>
      </w:r>
      <w:r w:rsidRPr="00ED4C36">
        <w:rPr>
          <w:sz w:val="24"/>
          <w:szCs w:val="24"/>
        </w:rPr>
        <w:t xml:space="preserve">All bidders should follow the written narrative outline in </w:t>
      </w:r>
      <w:r w:rsidRPr="00ED4C36">
        <w:rPr>
          <w:b/>
          <w:sz w:val="24"/>
          <w:szCs w:val="24"/>
        </w:rPr>
        <w:t>Attachment B</w:t>
      </w:r>
    </w:p>
    <w:p w14:paraId="219A0D8C" w14:textId="22876535" w:rsidR="004460F1" w:rsidRPr="00ED4C36" w:rsidRDefault="004460F1" w:rsidP="008B1AED">
      <w:pPr>
        <w:pStyle w:val="ListParagraph"/>
        <w:numPr>
          <w:ilvl w:val="0"/>
          <w:numId w:val="16"/>
        </w:numPr>
        <w:ind w:left="720" w:right="145" w:hanging="630"/>
        <w:jc w:val="both"/>
        <w:rPr>
          <w:sz w:val="24"/>
          <w:szCs w:val="24"/>
        </w:rPr>
      </w:pPr>
      <w:r w:rsidRPr="00ED4C36">
        <w:rPr>
          <w:sz w:val="24"/>
          <w:szCs w:val="24"/>
        </w:rPr>
        <w:t>Work Plan</w:t>
      </w:r>
      <w:r w:rsidR="000A4720" w:rsidRPr="00ED4C36">
        <w:rPr>
          <w:sz w:val="24"/>
          <w:szCs w:val="24"/>
        </w:rPr>
        <w:t>:</w:t>
      </w:r>
      <w:r w:rsidRPr="00ED4C36">
        <w:rPr>
          <w:sz w:val="24"/>
          <w:szCs w:val="24"/>
        </w:rPr>
        <w:t xml:space="preserve"> </w:t>
      </w:r>
      <w:r w:rsidRPr="00ED4C36">
        <w:rPr>
          <w:b/>
          <w:sz w:val="24"/>
          <w:szCs w:val="24"/>
        </w:rPr>
        <w:t>Attachment C</w:t>
      </w:r>
    </w:p>
    <w:p w14:paraId="07E2F941" w14:textId="420C835B" w:rsidR="008B1AED" w:rsidRPr="00ED4C36" w:rsidRDefault="008B1AED" w:rsidP="008B1AED">
      <w:pPr>
        <w:pStyle w:val="ListParagraph"/>
        <w:numPr>
          <w:ilvl w:val="0"/>
          <w:numId w:val="16"/>
        </w:numPr>
        <w:ind w:left="720" w:right="145" w:hanging="630"/>
        <w:jc w:val="both"/>
        <w:rPr>
          <w:sz w:val="24"/>
          <w:szCs w:val="24"/>
        </w:rPr>
      </w:pPr>
      <w:r w:rsidRPr="00ED4C36">
        <w:rPr>
          <w:sz w:val="24"/>
          <w:szCs w:val="24"/>
        </w:rPr>
        <w:t>Budget</w:t>
      </w:r>
      <w:r w:rsidR="000A4720" w:rsidRPr="00ED4C36">
        <w:rPr>
          <w:sz w:val="24"/>
          <w:szCs w:val="24"/>
        </w:rPr>
        <w:t>:</w:t>
      </w:r>
      <w:r w:rsidRPr="00ED4C36">
        <w:rPr>
          <w:sz w:val="24"/>
          <w:szCs w:val="24"/>
        </w:rPr>
        <w:t xml:space="preserve"> Bidders must utilize the budget template provided</w:t>
      </w:r>
      <w:r w:rsidR="000A4720" w:rsidRPr="00ED4C36">
        <w:rPr>
          <w:sz w:val="24"/>
          <w:szCs w:val="24"/>
        </w:rPr>
        <w:t xml:space="preserve"> in</w:t>
      </w:r>
      <w:r w:rsidRPr="00ED4C36">
        <w:rPr>
          <w:sz w:val="24"/>
          <w:szCs w:val="24"/>
        </w:rPr>
        <w:t xml:space="preserve"> </w:t>
      </w:r>
      <w:r w:rsidRPr="00ED4C36">
        <w:rPr>
          <w:b/>
          <w:sz w:val="24"/>
          <w:szCs w:val="24"/>
        </w:rPr>
        <w:t>Annex A</w:t>
      </w:r>
    </w:p>
    <w:p w14:paraId="5718ED5B" w14:textId="39893BAA" w:rsidR="008B1AED" w:rsidRPr="00ED4C36" w:rsidRDefault="008B1AED" w:rsidP="008B1AED">
      <w:pPr>
        <w:pStyle w:val="ListParagraph"/>
        <w:numPr>
          <w:ilvl w:val="0"/>
          <w:numId w:val="16"/>
        </w:numPr>
        <w:ind w:left="720" w:right="145" w:hanging="630"/>
        <w:jc w:val="both"/>
        <w:rPr>
          <w:sz w:val="24"/>
          <w:szCs w:val="24"/>
        </w:rPr>
      </w:pPr>
      <w:r w:rsidRPr="00ED4C36">
        <w:rPr>
          <w:sz w:val="24"/>
          <w:szCs w:val="24"/>
        </w:rPr>
        <w:t>Audit</w:t>
      </w:r>
      <w:r w:rsidR="000A4720" w:rsidRPr="00ED4C36">
        <w:rPr>
          <w:sz w:val="24"/>
          <w:szCs w:val="24"/>
        </w:rPr>
        <w:t>:</w:t>
      </w:r>
      <w:r w:rsidRPr="00ED4C36">
        <w:rPr>
          <w:sz w:val="24"/>
          <w:szCs w:val="24"/>
        </w:rPr>
        <w:t xml:space="preserve"> Most recent single audit report (A133) or certified statements and any other audits performed in the last two (2) years. </w:t>
      </w:r>
    </w:p>
    <w:p w14:paraId="6E1BA28A" w14:textId="383910E7" w:rsidR="0099456E" w:rsidRPr="00ED4C36" w:rsidRDefault="00467030" w:rsidP="008B1AED">
      <w:pPr>
        <w:pStyle w:val="ListParagraph"/>
        <w:numPr>
          <w:ilvl w:val="0"/>
          <w:numId w:val="16"/>
        </w:numPr>
        <w:ind w:left="720" w:right="145" w:hanging="630"/>
        <w:jc w:val="both"/>
        <w:rPr>
          <w:sz w:val="24"/>
          <w:szCs w:val="24"/>
        </w:rPr>
      </w:pPr>
      <w:r w:rsidRPr="00ED4C36">
        <w:rPr>
          <w:b/>
          <w:sz w:val="24"/>
          <w:szCs w:val="24"/>
          <w:u w:val="single"/>
        </w:rPr>
        <w:t>N</w:t>
      </w:r>
      <w:r w:rsidR="00EF7C59" w:rsidRPr="00ED4C36">
        <w:rPr>
          <w:b/>
          <w:sz w:val="24"/>
          <w:szCs w:val="24"/>
          <w:u w:val="single"/>
        </w:rPr>
        <w:t>onprofit</w:t>
      </w:r>
      <w:r w:rsidR="000A4720" w:rsidRPr="00ED4C36">
        <w:rPr>
          <w:b/>
          <w:sz w:val="24"/>
          <w:szCs w:val="24"/>
          <w:u w:val="single"/>
        </w:rPr>
        <w:t xml:space="preserve"> applicants only:</w:t>
      </w:r>
      <w:bookmarkStart w:id="12" w:name="_Hlk172032825"/>
      <w:r w:rsidR="000A4720" w:rsidRPr="00ED4C36">
        <w:rPr>
          <w:bCs/>
          <w:sz w:val="24"/>
          <w:szCs w:val="24"/>
        </w:rPr>
        <w:t xml:space="preserve"> </w:t>
      </w:r>
      <w:r w:rsidR="0099456E" w:rsidRPr="00ED4C36">
        <w:rPr>
          <w:sz w:val="24"/>
          <w:szCs w:val="24"/>
        </w:rPr>
        <w:t>A Letter of Commitment or a Resolution or Proclamation from the community’s elected official(s).</w:t>
      </w:r>
      <w:bookmarkEnd w:id="12"/>
    </w:p>
    <w:p w14:paraId="45F1ED71" w14:textId="77777777" w:rsidR="008B1AED" w:rsidRPr="00ED4C36" w:rsidRDefault="008B1AED" w:rsidP="008B1AED">
      <w:pPr>
        <w:ind w:left="720" w:right="145" w:hanging="630"/>
        <w:jc w:val="both"/>
        <w:rPr>
          <w:sz w:val="24"/>
          <w:szCs w:val="24"/>
        </w:rPr>
      </w:pPr>
    </w:p>
    <w:p w14:paraId="74DCACAD" w14:textId="77777777" w:rsidR="00D958DC" w:rsidRPr="00ED4C36" w:rsidRDefault="00D958DC" w:rsidP="00D958DC">
      <w:pPr>
        <w:ind w:left="147" w:right="145"/>
        <w:jc w:val="both"/>
        <w:rPr>
          <w:b/>
          <w:sz w:val="24"/>
          <w:szCs w:val="24"/>
        </w:rPr>
      </w:pPr>
      <w:r w:rsidRPr="00ED4C36">
        <w:rPr>
          <w:b/>
          <w:sz w:val="24"/>
          <w:szCs w:val="24"/>
        </w:rPr>
        <w:t>Required Attachments:</w:t>
      </w:r>
    </w:p>
    <w:p w14:paraId="50D96D65" w14:textId="77777777" w:rsidR="00D958DC" w:rsidRPr="00ED4C36" w:rsidRDefault="00D958DC" w:rsidP="00D958DC">
      <w:pPr>
        <w:ind w:left="147" w:right="145"/>
        <w:jc w:val="both"/>
        <w:rPr>
          <w:sz w:val="24"/>
          <w:szCs w:val="24"/>
        </w:rPr>
      </w:pPr>
    </w:p>
    <w:p w14:paraId="4046A1F8" w14:textId="004A33E8" w:rsidR="00D958DC" w:rsidRPr="00ED4C36" w:rsidRDefault="00D958DC" w:rsidP="00D958DC">
      <w:pPr>
        <w:ind w:left="147" w:right="145"/>
        <w:jc w:val="both"/>
        <w:rPr>
          <w:sz w:val="24"/>
          <w:szCs w:val="24"/>
        </w:rPr>
      </w:pPr>
      <w:r w:rsidRPr="00ED4C36">
        <w:rPr>
          <w:sz w:val="24"/>
          <w:szCs w:val="24"/>
        </w:rPr>
        <w:t xml:space="preserve">The following items must be included as appendices with the bidder's proposal. Please note that if items </w:t>
      </w:r>
      <w:r w:rsidR="002C3878" w:rsidRPr="00ED4C36">
        <w:rPr>
          <w:sz w:val="24"/>
          <w:szCs w:val="24"/>
        </w:rPr>
        <w:t>8-1</w:t>
      </w:r>
      <w:r w:rsidR="006F5E09" w:rsidRPr="00ED4C36">
        <w:rPr>
          <w:sz w:val="24"/>
          <w:szCs w:val="24"/>
        </w:rPr>
        <w:t>3</w:t>
      </w:r>
      <w:r w:rsidRPr="00ED4C36">
        <w:rPr>
          <w:sz w:val="24"/>
          <w:szCs w:val="24"/>
        </w:rPr>
        <w:t xml:space="preserve"> are not submitted, the proposal will not be considered.</w:t>
      </w:r>
    </w:p>
    <w:p w14:paraId="70C07E9B" w14:textId="77777777" w:rsidR="00D958DC" w:rsidRPr="00ED4C36" w:rsidRDefault="00D958DC" w:rsidP="00D958DC">
      <w:pPr>
        <w:ind w:left="147" w:right="145"/>
        <w:jc w:val="both"/>
        <w:rPr>
          <w:sz w:val="24"/>
          <w:szCs w:val="24"/>
        </w:rPr>
      </w:pPr>
    </w:p>
    <w:p w14:paraId="23C60682" w14:textId="2B9CE187" w:rsidR="00D958DC" w:rsidRPr="00ED4C36" w:rsidRDefault="00D958DC" w:rsidP="00990270">
      <w:pPr>
        <w:pStyle w:val="ListParagraph"/>
        <w:numPr>
          <w:ilvl w:val="0"/>
          <w:numId w:val="34"/>
        </w:numPr>
        <w:ind w:right="145"/>
        <w:jc w:val="both"/>
        <w:rPr>
          <w:sz w:val="24"/>
          <w:szCs w:val="24"/>
        </w:rPr>
      </w:pPr>
      <w:r w:rsidRPr="00ED4C36">
        <w:rPr>
          <w:sz w:val="24"/>
          <w:szCs w:val="24"/>
        </w:rPr>
        <w:t>Bidder’s mission statement;</w:t>
      </w:r>
    </w:p>
    <w:p w14:paraId="7EF468FD" w14:textId="05FE42DD" w:rsidR="00D958DC" w:rsidRPr="00ED4C36" w:rsidRDefault="00D958DC" w:rsidP="00990270">
      <w:pPr>
        <w:pStyle w:val="ListParagraph"/>
        <w:numPr>
          <w:ilvl w:val="0"/>
          <w:numId w:val="34"/>
        </w:numPr>
        <w:ind w:right="145"/>
        <w:jc w:val="both"/>
        <w:rPr>
          <w:sz w:val="24"/>
          <w:szCs w:val="24"/>
        </w:rPr>
      </w:pPr>
      <w:r w:rsidRPr="00ED4C36">
        <w:rPr>
          <w:sz w:val="24"/>
          <w:szCs w:val="24"/>
        </w:rPr>
        <w:t>Organizational chart;</w:t>
      </w:r>
    </w:p>
    <w:p w14:paraId="016CA1DB" w14:textId="752C4A06" w:rsidR="00D958DC" w:rsidRPr="00ED4C36" w:rsidRDefault="00D958DC" w:rsidP="00990270">
      <w:pPr>
        <w:pStyle w:val="ListParagraph"/>
        <w:numPr>
          <w:ilvl w:val="0"/>
          <w:numId w:val="34"/>
        </w:numPr>
        <w:ind w:right="145"/>
        <w:jc w:val="both"/>
        <w:rPr>
          <w:sz w:val="24"/>
          <w:szCs w:val="24"/>
        </w:rPr>
      </w:pPr>
      <w:r w:rsidRPr="00ED4C36">
        <w:rPr>
          <w:sz w:val="24"/>
          <w:szCs w:val="24"/>
        </w:rPr>
        <w:t>Job descriptions of key personnel;</w:t>
      </w:r>
    </w:p>
    <w:p w14:paraId="3F8A106C" w14:textId="21FB98F3" w:rsidR="00D958DC" w:rsidRPr="00ED4C36" w:rsidRDefault="00D958DC" w:rsidP="00990270">
      <w:pPr>
        <w:pStyle w:val="ListParagraph"/>
        <w:numPr>
          <w:ilvl w:val="0"/>
          <w:numId w:val="34"/>
        </w:numPr>
        <w:ind w:right="145"/>
        <w:jc w:val="both"/>
        <w:rPr>
          <w:sz w:val="24"/>
          <w:szCs w:val="24"/>
        </w:rPr>
      </w:pPr>
      <w:r w:rsidRPr="00ED4C36">
        <w:rPr>
          <w:sz w:val="24"/>
          <w:szCs w:val="24"/>
        </w:rPr>
        <w:t>Outline of staff that will be dedicated for this program if already on staff;</w:t>
      </w:r>
    </w:p>
    <w:p w14:paraId="2EA4CC1D" w14:textId="21368879" w:rsidR="00D958DC" w:rsidRPr="00ED4C36" w:rsidRDefault="00D958DC" w:rsidP="00990270">
      <w:pPr>
        <w:pStyle w:val="ListParagraph"/>
        <w:numPr>
          <w:ilvl w:val="0"/>
          <w:numId w:val="34"/>
        </w:numPr>
        <w:ind w:right="145"/>
        <w:jc w:val="both"/>
        <w:rPr>
          <w:sz w:val="24"/>
          <w:szCs w:val="24"/>
        </w:rPr>
      </w:pPr>
      <w:r w:rsidRPr="00ED4C36">
        <w:rPr>
          <w:sz w:val="24"/>
          <w:szCs w:val="24"/>
        </w:rPr>
        <w:t>A description of all pending and in-process audits identifying the requestor, the firm’s name and telephone number, and the type and scope of the audit, if applicable;</w:t>
      </w:r>
    </w:p>
    <w:p w14:paraId="0337416A" w14:textId="585017D9" w:rsidR="00D958DC" w:rsidRPr="00ED4C36" w:rsidRDefault="00D958DC" w:rsidP="00990270">
      <w:pPr>
        <w:pStyle w:val="ListParagraph"/>
        <w:numPr>
          <w:ilvl w:val="0"/>
          <w:numId w:val="34"/>
        </w:numPr>
        <w:ind w:right="145"/>
        <w:jc w:val="both"/>
        <w:rPr>
          <w:sz w:val="24"/>
          <w:szCs w:val="24"/>
        </w:rPr>
      </w:pPr>
      <w:r w:rsidRPr="00ED4C36">
        <w:rPr>
          <w:sz w:val="24"/>
          <w:szCs w:val="24"/>
        </w:rPr>
        <w:lastRenderedPageBreak/>
        <w:t>List of the board of directors, officers and terms;</w:t>
      </w:r>
    </w:p>
    <w:p w14:paraId="79D540EB" w14:textId="4A870E35" w:rsidR="00D958DC" w:rsidRPr="00ED4C36" w:rsidRDefault="00D958DC" w:rsidP="00990270">
      <w:pPr>
        <w:pStyle w:val="ListParagraph"/>
        <w:numPr>
          <w:ilvl w:val="0"/>
          <w:numId w:val="34"/>
        </w:numPr>
        <w:ind w:right="145"/>
        <w:jc w:val="both"/>
        <w:rPr>
          <w:sz w:val="24"/>
          <w:szCs w:val="24"/>
        </w:rPr>
      </w:pPr>
      <w:r w:rsidRPr="00ED4C36">
        <w:rPr>
          <w:sz w:val="24"/>
          <w:szCs w:val="24"/>
        </w:rPr>
        <w:t>Copy of documentation of the bidder’s charitable registration status;</w:t>
      </w:r>
    </w:p>
    <w:p w14:paraId="67E8EF99" w14:textId="7A78EF8D" w:rsidR="00990270" w:rsidRPr="00ED4C36" w:rsidRDefault="00D958DC" w:rsidP="00990270">
      <w:pPr>
        <w:pStyle w:val="ListParagraph"/>
        <w:numPr>
          <w:ilvl w:val="0"/>
          <w:numId w:val="34"/>
        </w:numPr>
        <w:ind w:right="145"/>
        <w:jc w:val="both"/>
        <w:rPr>
          <w:sz w:val="24"/>
          <w:szCs w:val="24"/>
        </w:rPr>
      </w:pPr>
      <w:r w:rsidRPr="00ED4C36">
        <w:rPr>
          <w:sz w:val="24"/>
          <w:szCs w:val="24"/>
        </w:rPr>
        <w:t>Disclosure of Investment in Iran</w:t>
      </w:r>
      <w:r w:rsidR="00B142CE" w:rsidRPr="00ED4C36">
        <w:rPr>
          <w:rStyle w:val="FootnoteReference"/>
          <w:sz w:val="24"/>
          <w:szCs w:val="24"/>
        </w:rPr>
        <w:footnoteReference w:id="2"/>
      </w:r>
      <w:r w:rsidR="00B142CE" w:rsidRPr="00ED4C36">
        <w:rPr>
          <w:sz w:val="24"/>
          <w:szCs w:val="24"/>
        </w:rPr>
        <w:t>;</w:t>
      </w:r>
    </w:p>
    <w:p w14:paraId="7A6BFFAF" w14:textId="53B4B2BF" w:rsidR="00990270" w:rsidRPr="00ED4C36" w:rsidRDefault="00990270" w:rsidP="00990270">
      <w:pPr>
        <w:pStyle w:val="ListParagraph"/>
        <w:numPr>
          <w:ilvl w:val="0"/>
          <w:numId w:val="34"/>
        </w:numPr>
        <w:ind w:right="145"/>
        <w:jc w:val="both"/>
        <w:rPr>
          <w:sz w:val="24"/>
          <w:szCs w:val="24"/>
        </w:rPr>
      </w:pPr>
      <w:r w:rsidRPr="00ED4C36">
        <w:rPr>
          <w:sz w:val="24"/>
          <w:szCs w:val="24"/>
        </w:rPr>
        <w:t>Certificate of Non-Involvement in Prohibited Activities in Russia and Belarus</w:t>
      </w:r>
      <w:r w:rsidRPr="00ED4C36">
        <w:rPr>
          <w:rStyle w:val="FootnoteReference"/>
          <w:sz w:val="24"/>
          <w:szCs w:val="24"/>
        </w:rPr>
        <w:footnoteReference w:id="3"/>
      </w:r>
    </w:p>
    <w:p w14:paraId="0973CBF1" w14:textId="46B9BF93" w:rsidR="00A46EE8" w:rsidRPr="00ED4C36" w:rsidRDefault="00A46EE8" w:rsidP="00990270">
      <w:pPr>
        <w:pStyle w:val="ListParagraph"/>
        <w:numPr>
          <w:ilvl w:val="0"/>
          <w:numId w:val="34"/>
        </w:numPr>
        <w:ind w:right="145"/>
        <w:jc w:val="both"/>
        <w:rPr>
          <w:sz w:val="24"/>
          <w:szCs w:val="24"/>
        </w:rPr>
      </w:pPr>
      <w:r w:rsidRPr="00ED4C36">
        <w:rPr>
          <w:sz w:val="24"/>
          <w:szCs w:val="24"/>
        </w:rPr>
        <w:t>Disclosure of Investigations and Other Actions Involving Bidder</w:t>
      </w:r>
      <w:r w:rsidRPr="00ED4C36">
        <w:rPr>
          <w:rStyle w:val="FootnoteReference"/>
          <w:sz w:val="24"/>
          <w:szCs w:val="24"/>
        </w:rPr>
        <w:footnoteReference w:id="4"/>
      </w:r>
    </w:p>
    <w:p w14:paraId="05C7B868" w14:textId="4911768F" w:rsidR="00D958DC" w:rsidRPr="00ED4C36" w:rsidRDefault="00D958DC" w:rsidP="00990270">
      <w:pPr>
        <w:pStyle w:val="ListParagraph"/>
        <w:numPr>
          <w:ilvl w:val="0"/>
          <w:numId w:val="34"/>
        </w:numPr>
        <w:ind w:right="145"/>
        <w:jc w:val="both"/>
        <w:rPr>
          <w:sz w:val="24"/>
          <w:szCs w:val="24"/>
        </w:rPr>
      </w:pPr>
      <w:r w:rsidRPr="00ED4C36">
        <w:rPr>
          <w:sz w:val="24"/>
          <w:szCs w:val="24"/>
        </w:rPr>
        <w:t>Department of Human Services Statement of Assurances (RFP Attachment E);</w:t>
      </w:r>
    </w:p>
    <w:p w14:paraId="7F5B998F" w14:textId="77777777" w:rsidR="00F91D5E" w:rsidRPr="00ED4C36" w:rsidRDefault="00D958DC" w:rsidP="00F91D5E">
      <w:pPr>
        <w:pStyle w:val="ListParagraph"/>
        <w:numPr>
          <w:ilvl w:val="0"/>
          <w:numId w:val="34"/>
        </w:numPr>
        <w:ind w:right="145"/>
        <w:jc w:val="both"/>
        <w:rPr>
          <w:sz w:val="24"/>
          <w:szCs w:val="24"/>
        </w:rPr>
      </w:pPr>
      <w:r w:rsidRPr="00ED4C36">
        <w:rPr>
          <w:sz w:val="24"/>
          <w:szCs w:val="24"/>
        </w:rPr>
        <w:t>Certification regarding Debarment, Suspension, Ineligibility and Voluntary Exclusion Lower Tier Covered Transactions (RFP Attachment F);</w:t>
      </w:r>
    </w:p>
    <w:p w14:paraId="5B215104" w14:textId="31525EC2" w:rsidR="00D958DC" w:rsidRPr="00ED4C36" w:rsidRDefault="00D958DC" w:rsidP="00990270">
      <w:pPr>
        <w:pStyle w:val="ListParagraph"/>
        <w:numPr>
          <w:ilvl w:val="0"/>
          <w:numId w:val="34"/>
        </w:numPr>
        <w:ind w:right="145"/>
        <w:jc w:val="both"/>
        <w:rPr>
          <w:sz w:val="24"/>
          <w:szCs w:val="24"/>
        </w:rPr>
      </w:pPr>
      <w:r w:rsidRPr="00ED4C36">
        <w:rPr>
          <w:sz w:val="24"/>
          <w:szCs w:val="24"/>
        </w:rPr>
        <w:t>Most recent single audit report (A133) or certified statements (submit two [2] copies).</w:t>
      </w:r>
    </w:p>
    <w:p w14:paraId="282DE371" w14:textId="4F19720F" w:rsidR="00D958DC" w:rsidRPr="00ED4C36" w:rsidRDefault="00D958DC" w:rsidP="00990270">
      <w:pPr>
        <w:pStyle w:val="ListParagraph"/>
        <w:numPr>
          <w:ilvl w:val="0"/>
          <w:numId w:val="34"/>
        </w:numPr>
        <w:ind w:right="145"/>
        <w:jc w:val="both"/>
        <w:rPr>
          <w:sz w:val="24"/>
          <w:szCs w:val="24"/>
        </w:rPr>
      </w:pPr>
      <w:r w:rsidRPr="00ED4C36">
        <w:rPr>
          <w:sz w:val="24"/>
          <w:szCs w:val="24"/>
        </w:rPr>
        <w:t>Department of Human Services Commitment to Defend and Indemnify Form (Attachment G);</w:t>
      </w:r>
    </w:p>
    <w:p w14:paraId="037B297E" w14:textId="453A0394" w:rsidR="00D958DC" w:rsidRPr="00ED4C36" w:rsidRDefault="00D958DC" w:rsidP="00990270">
      <w:pPr>
        <w:pStyle w:val="ListParagraph"/>
        <w:numPr>
          <w:ilvl w:val="0"/>
          <w:numId w:val="34"/>
        </w:numPr>
        <w:ind w:right="145"/>
        <w:jc w:val="both"/>
        <w:rPr>
          <w:sz w:val="24"/>
          <w:szCs w:val="24"/>
        </w:rPr>
      </w:pPr>
      <w:r w:rsidRPr="00ED4C36">
        <w:rPr>
          <w:sz w:val="24"/>
          <w:szCs w:val="24"/>
        </w:rPr>
        <w:t>Any other audits performed in the last two (2) years (submit two [2] copies); and</w:t>
      </w:r>
    </w:p>
    <w:p w14:paraId="5A9794FC" w14:textId="7438206B" w:rsidR="00D958DC" w:rsidRPr="00ED4C36" w:rsidRDefault="00D958DC" w:rsidP="00990270">
      <w:pPr>
        <w:pStyle w:val="ListParagraph"/>
        <w:numPr>
          <w:ilvl w:val="0"/>
          <w:numId w:val="34"/>
        </w:numPr>
        <w:ind w:right="145"/>
        <w:jc w:val="both"/>
        <w:rPr>
          <w:sz w:val="24"/>
          <w:szCs w:val="24"/>
        </w:rPr>
      </w:pPr>
      <w:r w:rsidRPr="00ED4C36">
        <w:rPr>
          <w:sz w:val="24"/>
          <w:szCs w:val="24"/>
        </w:rPr>
        <w:t>Three (3) references from other agencies or organizations who have worked with you or know firsthand about your work. DHS will notify bidder prior to contacting references.</w:t>
      </w:r>
    </w:p>
    <w:p w14:paraId="243B1228" w14:textId="4620AB23" w:rsidR="00A44FB2" w:rsidRPr="00ED4C36" w:rsidRDefault="00A44FB2" w:rsidP="00D958DC">
      <w:pPr>
        <w:ind w:left="718" w:right="145" w:hanging="571"/>
        <w:jc w:val="both"/>
        <w:rPr>
          <w:sz w:val="24"/>
          <w:szCs w:val="24"/>
        </w:rPr>
      </w:pPr>
    </w:p>
    <w:p w14:paraId="6E5242DE" w14:textId="11067B8C" w:rsidR="00A44FB2" w:rsidRPr="00ED4C36" w:rsidRDefault="00A44FB2" w:rsidP="001A1A1F">
      <w:pPr>
        <w:tabs>
          <w:tab w:val="left" w:pos="1710"/>
        </w:tabs>
        <w:spacing w:before="70" w:line="259" w:lineRule="auto"/>
        <w:ind w:right="652"/>
        <w:rPr>
          <w:sz w:val="24"/>
          <w:szCs w:val="24"/>
        </w:rPr>
      </w:pPr>
      <w:r w:rsidRPr="00ED4C36">
        <w:rPr>
          <w:sz w:val="24"/>
          <w:szCs w:val="24"/>
        </w:rPr>
        <w:t xml:space="preserve">The completed proposal package containing the Proposal Cover Sheet (Attachment A), the Written Narrative (Attachment B), the work plan table (Attachment C), the Budget Summary Template (Annex A), the Appendices outlined in Section VI, and supporting budget-related </w:t>
      </w:r>
      <w:r w:rsidR="00562EB9" w:rsidRPr="00ED4C36">
        <w:rPr>
          <w:sz w:val="24"/>
          <w:szCs w:val="24"/>
        </w:rPr>
        <w:t>j</w:t>
      </w:r>
      <w:r w:rsidRPr="00ED4C36">
        <w:rPr>
          <w:sz w:val="24"/>
          <w:szCs w:val="24"/>
        </w:rPr>
        <w:t xml:space="preserve">ustification documents must be combined into a single PDF document. Bidders should email the combined, single PDF document </w:t>
      </w:r>
      <w:r w:rsidR="00562EB9" w:rsidRPr="00ED4C36">
        <w:rPr>
          <w:sz w:val="24"/>
          <w:szCs w:val="24"/>
        </w:rPr>
        <w:t xml:space="preserve">to </w:t>
      </w:r>
      <w:hyperlink r:id="rId23" w:history="1">
        <w:r w:rsidR="001A1A1F" w:rsidRPr="00ED4C36">
          <w:rPr>
            <w:rStyle w:val="Hyperlink"/>
            <w:sz w:val="24"/>
          </w:rPr>
          <w:t>DoAS.Agefriendlynj@dhs.nj.gov</w:t>
        </w:r>
      </w:hyperlink>
      <w:r w:rsidR="001A1A1F" w:rsidRPr="00ED4C36">
        <w:rPr>
          <w:sz w:val="24"/>
        </w:rPr>
        <w:t xml:space="preserve"> </w:t>
      </w:r>
      <w:r w:rsidRPr="00ED4C36">
        <w:rPr>
          <w:sz w:val="24"/>
          <w:szCs w:val="24"/>
        </w:rPr>
        <w:t xml:space="preserve">no later than 3:00 P.M. ET on </w:t>
      </w:r>
      <w:r w:rsidR="00263A95">
        <w:rPr>
          <w:sz w:val="24"/>
          <w:szCs w:val="24"/>
        </w:rPr>
        <w:t>July 11</w:t>
      </w:r>
      <w:r w:rsidRPr="00ED4C36">
        <w:rPr>
          <w:sz w:val="24"/>
          <w:szCs w:val="24"/>
        </w:rPr>
        <w:t>, 202</w:t>
      </w:r>
      <w:r w:rsidR="0098643A" w:rsidRPr="00ED4C36">
        <w:rPr>
          <w:sz w:val="24"/>
          <w:szCs w:val="24"/>
        </w:rPr>
        <w:t>5</w:t>
      </w:r>
      <w:r w:rsidRPr="00ED4C36">
        <w:rPr>
          <w:sz w:val="24"/>
          <w:szCs w:val="24"/>
        </w:rPr>
        <w:t>.</w:t>
      </w:r>
    </w:p>
    <w:p w14:paraId="3E2B98D2" w14:textId="77777777" w:rsidR="00802B72" w:rsidRPr="00ED4C36" w:rsidRDefault="00802B72" w:rsidP="00D958DC">
      <w:pPr>
        <w:ind w:left="718" w:right="145" w:hanging="571"/>
        <w:jc w:val="both"/>
        <w:rPr>
          <w:sz w:val="24"/>
          <w:szCs w:val="24"/>
        </w:rPr>
      </w:pPr>
    </w:p>
    <w:p w14:paraId="2AC3185B" w14:textId="77777777" w:rsidR="00CD0427" w:rsidRPr="00ED4C36" w:rsidRDefault="00CD0427" w:rsidP="00CD0427">
      <w:pPr>
        <w:tabs>
          <w:tab w:val="left" w:pos="1710"/>
        </w:tabs>
        <w:spacing w:before="70" w:line="259" w:lineRule="auto"/>
        <w:ind w:right="652"/>
        <w:rPr>
          <w:sz w:val="24"/>
          <w:szCs w:val="24"/>
        </w:rPr>
      </w:pPr>
    </w:p>
    <w:p w14:paraId="198A252A" w14:textId="6D5BAF91" w:rsidR="00CD0427" w:rsidRPr="00ED4C36" w:rsidRDefault="00CD0427" w:rsidP="00802B72">
      <w:pPr>
        <w:tabs>
          <w:tab w:val="left" w:pos="540"/>
        </w:tabs>
        <w:spacing w:before="70" w:line="259" w:lineRule="auto"/>
        <w:ind w:right="652"/>
        <w:rPr>
          <w:b/>
          <w:sz w:val="24"/>
          <w:szCs w:val="24"/>
        </w:rPr>
      </w:pPr>
      <w:r w:rsidRPr="00ED4C36">
        <w:rPr>
          <w:b/>
          <w:sz w:val="24"/>
          <w:szCs w:val="24"/>
        </w:rPr>
        <w:t>CONFIDENTIALITY/COMMITMENT TO DEFEND</w:t>
      </w:r>
    </w:p>
    <w:p w14:paraId="63C08862" w14:textId="77777777" w:rsidR="00CD0427" w:rsidRPr="00ED4C36" w:rsidRDefault="00CD0427" w:rsidP="00CD0427">
      <w:pPr>
        <w:tabs>
          <w:tab w:val="left" w:pos="1710"/>
        </w:tabs>
        <w:spacing w:before="70" w:line="259" w:lineRule="auto"/>
        <w:ind w:right="652"/>
        <w:rPr>
          <w:sz w:val="24"/>
          <w:szCs w:val="24"/>
        </w:rPr>
      </w:pPr>
    </w:p>
    <w:p w14:paraId="6C3D066B"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Pursuant to the New Jersey Open Public Records Act (OPRA), N.J.S.A. 47:1A-1 et seq., or the common law right to know, proposals can be released to the public in accordance with N.J.A.C. 17:12-1.2(b) and (c).</w:t>
      </w:r>
    </w:p>
    <w:p w14:paraId="7C2C2982" w14:textId="77777777" w:rsidR="00CD0427" w:rsidRPr="00ED4C36" w:rsidRDefault="00CD0427" w:rsidP="00CD0427">
      <w:pPr>
        <w:tabs>
          <w:tab w:val="left" w:pos="1710"/>
        </w:tabs>
        <w:spacing w:before="70" w:line="259" w:lineRule="auto"/>
        <w:ind w:right="652"/>
        <w:rPr>
          <w:sz w:val="24"/>
          <w:szCs w:val="24"/>
        </w:rPr>
      </w:pPr>
    </w:p>
    <w:p w14:paraId="45415D22"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Bidder should submit a completed and signed Confidentiality/Commitment to Defend Form with the proposal. In the event that Bidder does not submit the confidentiality form with the proposal, DHS reserves the right to request that the Bidder submit the form after proposal submission.</w:t>
      </w:r>
    </w:p>
    <w:p w14:paraId="779EB365" w14:textId="77777777" w:rsidR="00CD0427" w:rsidRPr="00ED4C36" w:rsidRDefault="00CD0427" w:rsidP="00CD0427">
      <w:pPr>
        <w:tabs>
          <w:tab w:val="left" w:pos="1710"/>
        </w:tabs>
        <w:spacing w:before="70" w:line="259" w:lineRule="auto"/>
        <w:ind w:right="652"/>
        <w:rPr>
          <w:sz w:val="24"/>
          <w:szCs w:val="24"/>
        </w:rPr>
      </w:pPr>
    </w:p>
    <w:p w14:paraId="1E5525ED"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After the opening of the proposals, all information submitted by a Bidder in response to a Bid Solicitation is considered public information notwithstanding any disclaimers to the contrary submitted by a Bidder. Proprietary, financial, security and confidential information may be exempt from public disclosure by OPRA and/or the common law when the Bidder has a good faith, legal/factual basis for such assertion.</w:t>
      </w:r>
    </w:p>
    <w:p w14:paraId="439CAEDE" w14:textId="77777777" w:rsidR="00CD0427" w:rsidRPr="00ED4C36" w:rsidRDefault="00CD0427" w:rsidP="00CD0427">
      <w:pPr>
        <w:tabs>
          <w:tab w:val="left" w:pos="1710"/>
        </w:tabs>
        <w:spacing w:before="70" w:line="259" w:lineRule="auto"/>
        <w:ind w:right="652"/>
        <w:rPr>
          <w:sz w:val="24"/>
          <w:szCs w:val="24"/>
        </w:rPr>
      </w:pPr>
    </w:p>
    <w:p w14:paraId="6CED5635"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 xml:space="preserve">As part of its proposal, a Bidder may request that portions of the proposal be exempt from public disclosure under OPRA and/or the common law. Bidder must provide a detailed </w:t>
      </w:r>
      <w:r w:rsidRPr="00ED4C36">
        <w:rPr>
          <w:sz w:val="24"/>
          <w:szCs w:val="24"/>
        </w:rPr>
        <w:lastRenderedPageBreak/>
        <w:t>statement clearly identifying those sections of the proposal that it claims are exempt from production, and the legal and factual basis that supports said exemption(s) as a matter of law. DHS will not honor any attempts by a Bidder to designate its price sheet, price list/catalog, and/or the entire proposal as proprietary and/or confidential, and/or to claim copyright protection for its entire proposal. If DHS does not agree with a Bidder’s designation of proprietary and/or confidential information, DHS will use commercially reasonable efforts to advise the Bidder. Copyright law does not prohibit access to a record which is otherwise available under OPRA.</w:t>
      </w:r>
    </w:p>
    <w:p w14:paraId="68112E1B" w14:textId="77777777" w:rsidR="00CD0427" w:rsidRPr="00ED4C36" w:rsidRDefault="00CD0427" w:rsidP="00CD0427">
      <w:pPr>
        <w:tabs>
          <w:tab w:val="left" w:pos="1710"/>
        </w:tabs>
        <w:spacing w:before="70" w:line="259" w:lineRule="auto"/>
        <w:ind w:right="652"/>
        <w:rPr>
          <w:sz w:val="24"/>
          <w:szCs w:val="24"/>
        </w:rPr>
      </w:pPr>
    </w:p>
    <w:p w14:paraId="7622AF93"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DHS reserves the right to make the determination as to what to disclose in response to an OPRA request. Any information that DHS determines to be exempt from disclosure under OPRA will be redacted.</w:t>
      </w:r>
    </w:p>
    <w:p w14:paraId="2BB69E94" w14:textId="77777777" w:rsidR="00CD0427" w:rsidRPr="00ED4C36" w:rsidRDefault="00CD0427" w:rsidP="00CD0427">
      <w:pPr>
        <w:tabs>
          <w:tab w:val="left" w:pos="1710"/>
        </w:tabs>
        <w:spacing w:before="70" w:line="259" w:lineRule="auto"/>
        <w:ind w:right="652"/>
        <w:rPr>
          <w:sz w:val="24"/>
          <w:szCs w:val="24"/>
        </w:rPr>
      </w:pPr>
    </w:p>
    <w:p w14:paraId="17EE5721"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In the event of any challenge to the Bidder’s assertion of confidentiality that is contrary to the DHS’ determination of confidentiality, the Bidder shall be solely responsible for defending its designation, but in doing so, all costs and expenses associated therewith shall be the responsibility of the Bidder. DHS assumes no such responsibility or liability.</w:t>
      </w:r>
    </w:p>
    <w:p w14:paraId="2D914BC8" w14:textId="77777777" w:rsidR="00CD0427" w:rsidRPr="00ED4C36" w:rsidRDefault="00CD0427" w:rsidP="00CD0427">
      <w:pPr>
        <w:tabs>
          <w:tab w:val="left" w:pos="1710"/>
        </w:tabs>
        <w:spacing w:before="70" w:line="259" w:lineRule="auto"/>
        <w:ind w:right="652"/>
        <w:rPr>
          <w:sz w:val="24"/>
          <w:szCs w:val="24"/>
        </w:rPr>
      </w:pPr>
    </w:p>
    <w:p w14:paraId="3A14F360"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In order not to delay consideration of the proposal or DHS’ response to a request for documents, DHS requires that Bidder respond to any request regarding confidentiality markings within the timeframe designated in DHS’ correspondence regarding confidentiality. If no response is received by the designated date and time, DHS will be permitted to release a copy of the proposal with DHS making the determination regarding what may be proprietary or confidential.</w:t>
      </w:r>
    </w:p>
    <w:p w14:paraId="50C97ACC" w14:textId="6753B556" w:rsidR="00CD0427" w:rsidRPr="00ED4C36" w:rsidRDefault="00CD0427" w:rsidP="00CD0427">
      <w:pPr>
        <w:tabs>
          <w:tab w:val="left" w:pos="1710"/>
        </w:tabs>
        <w:spacing w:before="70" w:line="259" w:lineRule="auto"/>
        <w:ind w:right="652"/>
        <w:rPr>
          <w:sz w:val="24"/>
          <w:szCs w:val="24"/>
        </w:rPr>
      </w:pPr>
    </w:p>
    <w:p w14:paraId="11608115" w14:textId="1FA0BBB5" w:rsidR="00082A1E" w:rsidRPr="00ED4C36" w:rsidRDefault="00082A1E" w:rsidP="00082A1E">
      <w:pPr>
        <w:pStyle w:val="Heading3"/>
        <w:tabs>
          <w:tab w:val="left" w:pos="853"/>
        </w:tabs>
        <w:spacing w:before="1"/>
        <w:rPr>
          <w:rFonts w:ascii="Arial" w:hAnsi="Arial" w:cs="Arial"/>
        </w:rPr>
      </w:pPr>
      <w:r w:rsidRPr="00ED4C36">
        <w:rPr>
          <w:rFonts w:ascii="Arial" w:hAnsi="Arial" w:cs="Arial"/>
        </w:rPr>
        <w:t xml:space="preserve">VIII. Review Criteria </w:t>
      </w:r>
    </w:p>
    <w:p w14:paraId="744DC752" w14:textId="60EC5596" w:rsidR="00082A1E" w:rsidRPr="00ED4C36" w:rsidRDefault="00082A1E" w:rsidP="00082A1E">
      <w:pPr>
        <w:pStyle w:val="Heading3"/>
        <w:tabs>
          <w:tab w:val="left" w:pos="853"/>
        </w:tabs>
        <w:spacing w:before="1"/>
        <w:rPr>
          <w:rFonts w:ascii="Arial" w:hAnsi="Arial" w:cs="Arial"/>
        </w:rPr>
      </w:pPr>
    </w:p>
    <w:p w14:paraId="67E13B36" w14:textId="77777777" w:rsidR="00082A1E" w:rsidRPr="00ED4C36" w:rsidRDefault="00082A1E" w:rsidP="00082A1E">
      <w:pPr>
        <w:pStyle w:val="Heading3"/>
        <w:tabs>
          <w:tab w:val="left" w:pos="853"/>
        </w:tabs>
        <w:spacing w:before="1"/>
        <w:rPr>
          <w:rFonts w:ascii="Arial" w:hAnsi="Arial" w:cs="Arial"/>
          <w:b w:val="0"/>
        </w:rPr>
      </w:pPr>
      <w:r w:rsidRPr="00ED4C36">
        <w:rPr>
          <w:rFonts w:ascii="Arial" w:hAnsi="Arial" w:cs="Arial"/>
          <w:b w:val="0"/>
        </w:rPr>
        <w:t>Administratively complete proposals shall be reviewed in accordance with the following</w:t>
      </w:r>
    </w:p>
    <w:p w14:paraId="659C3794" w14:textId="2C5149D6" w:rsidR="00082A1E" w:rsidRPr="00ED4C36" w:rsidRDefault="00082A1E" w:rsidP="00082A1E">
      <w:pPr>
        <w:pStyle w:val="Heading3"/>
        <w:tabs>
          <w:tab w:val="left" w:pos="853"/>
        </w:tabs>
        <w:spacing w:before="1"/>
        <w:rPr>
          <w:rFonts w:ascii="Arial" w:hAnsi="Arial" w:cs="Arial"/>
          <w:b w:val="0"/>
        </w:rPr>
      </w:pPr>
      <w:r w:rsidRPr="00ED4C36">
        <w:rPr>
          <w:rFonts w:ascii="Arial" w:hAnsi="Arial" w:cs="Arial"/>
          <w:b w:val="0"/>
        </w:rPr>
        <w:t>criteria:</w:t>
      </w:r>
    </w:p>
    <w:p w14:paraId="3B27B464" w14:textId="77777777" w:rsidR="00591380" w:rsidRPr="00ED4C36" w:rsidRDefault="00591380" w:rsidP="00AD05AC">
      <w:pPr>
        <w:pStyle w:val="Heading3"/>
        <w:tabs>
          <w:tab w:val="left" w:pos="853"/>
        </w:tabs>
        <w:spacing w:before="1"/>
        <w:ind w:left="0" w:firstLine="0"/>
        <w:rPr>
          <w:rFonts w:ascii="Arial" w:hAnsi="Arial" w:cs="Arial"/>
          <w:u w:val="single"/>
        </w:rPr>
      </w:pPr>
    </w:p>
    <w:p w14:paraId="00413661" w14:textId="5CF42033" w:rsidR="00591380" w:rsidRPr="00ED4C36" w:rsidRDefault="00396624" w:rsidP="00591380">
      <w:pPr>
        <w:pStyle w:val="Heading3"/>
        <w:numPr>
          <w:ilvl w:val="0"/>
          <w:numId w:val="21"/>
        </w:numPr>
        <w:tabs>
          <w:tab w:val="left" w:pos="853"/>
        </w:tabs>
        <w:spacing w:before="1"/>
        <w:rPr>
          <w:rFonts w:ascii="Arial" w:hAnsi="Arial" w:cs="Arial"/>
          <w:b w:val="0"/>
        </w:rPr>
      </w:pPr>
      <w:r w:rsidRPr="00ED4C36">
        <w:rPr>
          <w:rFonts w:ascii="Arial" w:hAnsi="Arial" w:cs="Arial"/>
          <w:b w:val="0"/>
        </w:rPr>
        <w:t xml:space="preserve">Community </w:t>
      </w:r>
      <w:r w:rsidR="00AE0B61" w:rsidRPr="00ED4C36">
        <w:rPr>
          <w:rFonts w:ascii="Arial" w:hAnsi="Arial" w:cs="Arial"/>
          <w:b w:val="0"/>
        </w:rPr>
        <w:t xml:space="preserve">Needs Assessment </w:t>
      </w:r>
      <w:r w:rsidR="00591380" w:rsidRPr="00ED4C36">
        <w:rPr>
          <w:rFonts w:ascii="Arial" w:hAnsi="Arial" w:cs="Arial"/>
          <w:b w:val="0"/>
        </w:rPr>
        <w:t>Description (50 Points)</w:t>
      </w:r>
    </w:p>
    <w:p w14:paraId="3853DF54" w14:textId="1625CFF3" w:rsidR="00A35333" w:rsidRPr="00ED4C36" w:rsidRDefault="00A35333" w:rsidP="00591380">
      <w:pPr>
        <w:pStyle w:val="Heading3"/>
        <w:numPr>
          <w:ilvl w:val="0"/>
          <w:numId w:val="11"/>
        </w:numPr>
        <w:tabs>
          <w:tab w:val="left" w:pos="853"/>
        </w:tabs>
        <w:spacing w:before="1"/>
        <w:rPr>
          <w:rFonts w:ascii="Arial" w:hAnsi="Arial" w:cs="Arial"/>
          <w:b w:val="0"/>
        </w:rPr>
      </w:pPr>
      <w:r w:rsidRPr="00ED4C36">
        <w:rPr>
          <w:rFonts w:ascii="Arial" w:hAnsi="Arial" w:cs="Arial"/>
          <w:b w:val="0"/>
        </w:rPr>
        <w:t xml:space="preserve">Proposal </w:t>
      </w:r>
      <w:r w:rsidR="00D810EC" w:rsidRPr="00ED4C36">
        <w:rPr>
          <w:rFonts w:ascii="Arial" w:hAnsi="Arial" w:cs="Arial"/>
          <w:b w:val="0"/>
        </w:rPr>
        <w:t>demonstrates</w:t>
      </w:r>
      <w:r w:rsidRPr="00ED4C36">
        <w:rPr>
          <w:rFonts w:ascii="Arial" w:hAnsi="Arial" w:cs="Arial"/>
          <w:b w:val="0"/>
        </w:rPr>
        <w:t xml:space="preserve"> the goals of the </w:t>
      </w:r>
      <w:r w:rsidR="0099456E" w:rsidRPr="00ED4C36">
        <w:rPr>
          <w:rFonts w:ascii="Arial" w:hAnsi="Arial" w:cs="Arial"/>
          <w:b w:val="0"/>
        </w:rPr>
        <w:t xml:space="preserve">community </w:t>
      </w:r>
      <w:r w:rsidRPr="00ED4C36">
        <w:rPr>
          <w:rFonts w:ascii="Arial" w:hAnsi="Arial" w:cs="Arial"/>
          <w:b w:val="0"/>
        </w:rPr>
        <w:t xml:space="preserve">needs assessment </w:t>
      </w:r>
      <w:r w:rsidR="00D810EC" w:rsidRPr="00ED4C36">
        <w:rPr>
          <w:rFonts w:ascii="Arial" w:hAnsi="Arial" w:cs="Arial"/>
          <w:b w:val="0"/>
        </w:rPr>
        <w:t>as well as the bidder’s ability to assess and monitor the ongoing challenges facing older adults in the community.</w:t>
      </w:r>
    </w:p>
    <w:p w14:paraId="04E7E0D9" w14:textId="12EB7D06" w:rsidR="00591380" w:rsidRPr="00ED4C36" w:rsidRDefault="00A35333" w:rsidP="00591380">
      <w:pPr>
        <w:pStyle w:val="Heading3"/>
        <w:numPr>
          <w:ilvl w:val="0"/>
          <w:numId w:val="11"/>
        </w:numPr>
        <w:tabs>
          <w:tab w:val="left" w:pos="853"/>
        </w:tabs>
        <w:spacing w:before="1"/>
        <w:rPr>
          <w:rFonts w:ascii="Arial" w:hAnsi="Arial" w:cs="Arial"/>
          <w:b w:val="0"/>
        </w:rPr>
      </w:pPr>
      <w:r w:rsidRPr="00ED4C36">
        <w:rPr>
          <w:rFonts w:ascii="Arial" w:hAnsi="Arial" w:cs="Arial"/>
          <w:b w:val="0"/>
        </w:rPr>
        <w:t xml:space="preserve">Proposal demonstrates why the </w:t>
      </w:r>
      <w:r w:rsidR="00871138" w:rsidRPr="00ED4C36">
        <w:rPr>
          <w:rFonts w:ascii="Arial" w:hAnsi="Arial" w:cs="Arial"/>
          <w:b w:val="0"/>
        </w:rPr>
        <w:t xml:space="preserve">chosen </w:t>
      </w:r>
      <w:r w:rsidRPr="00ED4C36">
        <w:rPr>
          <w:rFonts w:ascii="Arial" w:hAnsi="Arial" w:cs="Arial"/>
          <w:b w:val="0"/>
        </w:rPr>
        <w:t xml:space="preserve">survey methodology is </w:t>
      </w:r>
      <w:r w:rsidR="00871138" w:rsidRPr="00ED4C36">
        <w:rPr>
          <w:rFonts w:ascii="Arial" w:hAnsi="Arial" w:cs="Arial"/>
          <w:b w:val="0"/>
        </w:rPr>
        <w:t>best suited</w:t>
      </w:r>
      <w:r w:rsidRPr="00ED4C36">
        <w:rPr>
          <w:rFonts w:ascii="Arial" w:hAnsi="Arial" w:cs="Arial"/>
          <w:b w:val="0"/>
        </w:rPr>
        <w:t xml:space="preserve"> for their </w:t>
      </w:r>
      <w:r w:rsidR="00D810EC" w:rsidRPr="00ED4C36">
        <w:rPr>
          <w:rFonts w:ascii="Arial" w:hAnsi="Arial" w:cs="Arial"/>
          <w:b w:val="0"/>
        </w:rPr>
        <w:t>community</w:t>
      </w:r>
      <w:r w:rsidRPr="00ED4C36">
        <w:rPr>
          <w:rFonts w:ascii="Arial" w:hAnsi="Arial" w:cs="Arial"/>
          <w:b w:val="0"/>
        </w:rPr>
        <w:t>.</w:t>
      </w:r>
    </w:p>
    <w:p w14:paraId="31695439" w14:textId="1822F63A" w:rsidR="00A35333" w:rsidRPr="00ED4C36" w:rsidRDefault="00A35333" w:rsidP="00591380">
      <w:pPr>
        <w:pStyle w:val="Heading3"/>
        <w:numPr>
          <w:ilvl w:val="0"/>
          <w:numId w:val="11"/>
        </w:numPr>
        <w:tabs>
          <w:tab w:val="left" w:pos="853"/>
        </w:tabs>
        <w:spacing w:before="1"/>
        <w:rPr>
          <w:rFonts w:ascii="Arial" w:hAnsi="Arial" w:cs="Arial"/>
          <w:b w:val="0"/>
        </w:rPr>
      </w:pPr>
      <w:r w:rsidRPr="00ED4C36">
        <w:rPr>
          <w:rFonts w:ascii="Arial" w:hAnsi="Arial" w:cs="Arial"/>
          <w:b w:val="0"/>
        </w:rPr>
        <w:t xml:space="preserve">Proposal </w:t>
      </w:r>
      <w:r w:rsidR="00871138" w:rsidRPr="00ED4C36">
        <w:rPr>
          <w:rFonts w:ascii="Arial" w:hAnsi="Arial" w:cs="Arial"/>
          <w:b w:val="0"/>
        </w:rPr>
        <w:t xml:space="preserve">demonstrates how the survey methodology will </w:t>
      </w:r>
      <w:r w:rsidR="00D810EC" w:rsidRPr="00ED4C36">
        <w:rPr>
          <w:rFonts w:ascii="Arial" w:hAnsi="Arial" w:cs="Arial"/>
          <w:b w:val="0"/>
        </w:rPr>
        <w:t xml:space="preserve">engage traditionally underserved populations of older adults and will </w:t>
      </w:r>
      <w:r w:rsidR="00871138" w:rsidRPr="00ED4C36">
        <w:rPr>
          <w:rFonts w:ascii="Arial" w:hAnsi="Arial" w:cs="Arial"/>
          <w:b w:val="0"/>
        </w:rPr>
        <w:t>result in a diverse sample reflective of their community</w:t>
      </w:r>
      <w:r w:rsidR="00D810EC" w:rsidRPr="00ED4C36">
        <w:rPr>
          <w:rFonts w:ascii="Arial" w:hAnsi="Arial" w:cs="Arial"/>
          <w:b w:val="0"/>
        </w:rPr>
        <w:t>.</w:t>
      </w:r>
    </w:p>
    <w:p w14:paraId="74C6A910" w14:textId="202C5479" w:rsidR="00871138" w:rsidRPr="00ED4C36" w:rsidRDefault="00871138" w:rsidP="00591380">
      <w:pPr>
        <w:pStyle w:val="Heading3"/>
        <w:numPr>
          <w:ilvl w:val="0"/>
          <w:numId w:val="11"/>
        </w:numPr>
        <w:tabs>
          <w:tab w:val="left" w:pos="853"/>
        </w:tabs>
        <w:spacing w:before="1"/>
        <w:rPr>
          <w:rFonts w:ascii="Arial" w:hAnsi="Arial" w:cs="Arial"/>
          <w:b w:val="0"/>
        </w:rPr>
      </w:pPr>
      <w:r w:rsidRPr="00ED4C36">
        <w:rPr>
          <w:rFonts w:ascii="Arial" w:hAnsi="Arial" w:cs="Arial"/>
          <w:b w:val="0"/>
        </w:rPr>
        <w:t xml:space="preserve">Proposal demonstrates </w:t>
      </w:r>
      <w:r w:rsidR="00D810EC" w:rsidRPr="00ED4C36">
        <w:rPr>
          <w:rFonts w:ascii="Arial" w:hAnsi="Arial" w:cs="Arial"/>
          <w:b w:val="0"/>
        </w:rPr>
        <w:t>the bidder’s capacity to utilize the survey results to create an action and</w:t>
      </w:r>
      <w:r w:rsidRPr="00ED4C36">
        <w:rPr>
          <w:rFonts w:ascii="Arial" w:hAnsi="Arial" w:cs="Arial"/>
          <w:b w:val="0"/>
        </w:rPr>
        <w:t xml:space="preserve"> implementation plan. </w:t>
      </w:r>
    </w:p>
    <w:p w14:paraId="5FB16C8A" w14:textId="769CB495" w:rsidR="002A4D91" w:rsidRPr="00ED4C36" w:rsidRDefault="002A4D91" w:rsidP="00055C19">
      <w:pPr>
        <w:pStyle w:val="Heading3"/>
        <w:numPr>
          <w:ilvl w:val="0"/>
          <w:numId w:val="11"/>
        </w:numPr>
        <w:tabs>
          <w:tab w:val="left" w:pos="853"/>
        </w:tabs>
        <w:spacing w:before="1"/>
        <w:rPr>
          <w:rFonts w:ascii="Arial" w:hAnsi="Arial" w:cs="Arial"/>
          <w:b w:val="0"/>
        </w:rPr>
      </w:pPr>
      <w:r w:rsidRPr="00ED4C36">
        <w:rPr>
          <w:rFonts w:ascii="Arial" w:hAnsi="Arial" w:cs="Arial"/>
          <w:b w:val="0"/>
        </w:rPr>
        <w:t xml:space="preserve">Proposal demonstrates bidder’s capacity to execute the proposed survey </w:t>
      </w:r>
      <w:r w:rsidR="00711A18" w:rsidRPr="00ED4C36">
        <w:rPr>
          <w:rFonts w:ascii="Arial" w:hAnsi="Arial" w:cs="Arial"/>
          <w:b w:val="0"/>
        </w:rPr>
        <w:t>and develop a</w:t>
      </w:r>
      <w:r w:rsidR="00A624EE" w:rsidRPr="00ED4C36">
        <w:rPr>
          <w:rFonts w:ascii="Arial" w:hAnsi="Arial" w:cs="Arial"/>
          <w:b w:val="0"/>
        </w:rPr>
        <w:t>n</w:t>
      </w:r>
      <w:r w:rsidR="00711A18" w:rsidRPr="00ED4C36">
        <w:rPr>
          <w:rFonts w:ascii="Arial" w:hAnsi="Arial" w:cs="Arial"/>
          <w:b w:val="0"/>
        </w:rPr>
        <w:t xml:space="preserve"> action</w:t>
      </w:r>
      <w:r w:rsidR="00A624EE" w:rsidRPr="00ED4C36">
        <w:rPr>
          <w:rFonts w:ascii="Arial" w:hAnsi="Arial" w:cs="Arial"/>
          <w:b w:val="0"/>
        </w:rPr>
        <w:t xml:space="preserve"> and evaluation</w:t>
      </w:r>
      <w:r w:rsidR="00711A18" w:rsidRPr="00ED4C36">
        <w:rPr>
          <w:rFonts w:ascii="Arial" w:hAnsi="Arial" w:cs="Arial"/>
          <w:b w:val="0"/>
        </w:rPr>
        <w:t xml:space="preserve"> plan </w:t>
      </w:r>
      <w:r w:rsidRPr="00ED4C36">
        <w:rPr>
          <w:rFonts w:ascii="Arial" w:hAnsi="Arial" w:cs="Arial"/>
          <w:b w:val="0"/>
        </w:rPr>
        <w:t xml:space="preserve">within the grant timeline. </w:t>
      </w:r>
    </w:p>
    <w:p w14:paraId="1B605375" w14:textId="77777777" w:rsidR="00A35333" w:rsidRPr="00ED4C36" w:rsidRDefault="00A35333" w:rsidP="00A35333">
      <w:pPr>
        <w:pStyle w:val="Heading3"/>
        <w:tabs>
          <w:tab w:val="left" w:pos="853"/>
        </w:tabs>
        <w:spacing w:before="1"/>
        <w:rPr>
          <w:rFonts w:ascii="Arial" w:hAnsi="Arial" w:cs="Arial"/>
          <w:b w:val="0"/>
        </w:rPr>
      </w:pPr>
    </w:p>
    <w:p w14:paraId="06B53EE8" w14:textId="2DF80BBA" w:rsidR="00063ADC" w:rsidRPr="00ED4C36" w:rsidRDefault="00396624" w:rsidP="00A33E24">
      <w:pPr>
        <w:pStyle w:val="Heading3"/>
        <w:numPr>
          <w:ilvl w:val="0"/>
          <w:numId w:val="21"/>
        </w:numPr>
        <w:tabs>
          <w:tab w:val="left" w:pos="853"/>
        </w:tabs>
        <w:spacing w:before="1"/>
        <w:rPr>
          <w:rFonts w:ascii="Arial" w:hAnsi="Arial" w:cs="Arial"/>
          <w:b w:val="0"/>
        </w:rPr>
      </w:pPr>
      <w:r w:rsidRPr="00ED4C36">
        <w:rPr>
          <w:rFonts w:ascii="Arial" w:hAnsi="Arial" w:cs="Arial"/>
          <w:b w:val="0"/>
        </w:rPr>
        <w:t>Organizational Capacity</w:t>
      </w:r>
      <w:r w:rsidR="00711A18" w:rsidRPr="00ED4C36">
        <w:rPr>
          <w:rFonts w:ascii="Arial" w:hAnsi="Arial" w:cs="Arial"/>
          <w:b w:val="0"/>
        </w:rPr>
        <w:t>,</w:t>
      </w:r>
      <w:r w:rsidR="00F21ED3" w:rsidRPr="00ED4C36">
        <w:rPr>
          <w:rFonts w:ascii="Arial" w:hAnsi="Arial" w:cs="Arial"/>
          <w:b w:val="0"/>
        </w:rPr>
        <w:t xml:space="preserve"> </w:t>
      </w:r>
      <w:r w:rsidR="00063ADC" w:rsidRPr="00ED4C36">
        <w:rPr>
          <w:rFonts w:ascii="Arial" w:hAnsi="Arial" w:cs="Arial"/>
          <w:b w:val="0"/>
        </w:rPr>
        <w:t>Partnerships</w:t>
      </w:r>
      <w:r w:rsidR="00711A18" w:rsidRPr="00ED4C36">
        <w:rPr>
          <w:rFonts w:ascii="Arial" w:hAnsi="Arial" w:cs="Arial"/>
          <w:b w:val="0"/>
        </w:rPr>
        <w:t>, and Sustainability</w:t>
      </w:r>
      <w:r w:rsidR="00063ADC" w:rsidRPr="00ED4C36">
        <w:rPr>
          <w:rFonts w:ascii="Arial" w:hAnsi="Arial" w:cs="Arial"/>
          <w:b w:val="0"/>
        </w:rPr>
        <w:t xml:space="preserve"> (</w:t>
      </w:r>
      <w:r w:rsidR="002A4D91" w:rsidRPr="00ED4C36">
        <w:rPr>
          <w:rFonts w:ascii="Arial" w:hAnsi="Arial" w:cs="Arial"/>
          <w:b w:val="0"/>
        </w:rPr>
        <w:t>20</w:t>
      </w:r>
      <w:r w:rsidR="00063ADC" w:rsidRPr="00ED4C36">
        <w:rPr>
          <w:rFonts w:ascii="Arial" w:hAnsi="Arial" w:cs="Arial"/>
          <w:b w:val="0"/>
        </w:rPr>
        <w:t xml:space="preserve"> Points)</w:t>
      </w:r>
    </w:p>
    <w:p w14:paraId="52FC3B4C" w14:textId="7EF52EF2" w:rsidR="00396624" w:rsidRPr="00ED4C36" w:rsidRDefault="00396624" w:rsidP="00591380">
      <w:pPr>
        <w:pStyle w:val="Heading3"/>
        <w:numPr>
          <w:ilvl w:val="0"/>
          <w:numId w:val="11"/>
        </w:numPr>
        <w:tabs>
          <w:tab w:val="left" w:pos="853"/>
        </w:tabs>
        <w:spacing w:before="1"/>
        <w:rPr>
          <w:rFonts w:ascii="Arial" w:hAnsi="Arial" w:cs="Arial"/>
          <w:b w:val="0"/>
        </w:rPr>
      </w:pPr>
      <w:r w:rsidRPr="00ED4C36">
        <w:rPr>
          <w:rFonts w:ascii="Arial" w:hAnsi="Arial" w:cs="Arial"/>
          <w:b w:val="0"/>
        </w:rPr>
        <w:t xml:space="preserve">Proposal demonstrates </w:t>
      </w:r>
      <w:r w:rsidR="002A2573" w:rsidRPr="00ED4C36">
        <w:rPr>
          <w:rFonts w:ascii="Arial" w:hAnsi="Arial" w:cs="Arial"/>
          <w:b w:val="0"/>
        </w:rPr>
        <w:t>bidder’s</w:t>
      </w:r>
      <w:r w:rsidRPr="00ED4C36">
        <w:rPr>
          <w:rFonts w:ascii="Arial" w:hAnsi="Arial" w:cs="Arial"/>
          <w:b w:val="0"/>
        </w:rPr>
        <w:t xml:space="preserve"> ability</w:t>
      </w:r>
      <w:r w:rsidR="00F21ED3" w:rsidRPr="00ED4C36">
        <w:rPr>
          <w:rFonts w:ascii="Arial" w:hAnsi="Arial" w:cs="Arial"/>
          <w:b w:val="0"/>
        </w:rPr>
        <w:t xml:space="preserve">, </w:t>
      </w:r>
      <w:r w:rsidRPr="00ED4C36">
        <w:rPr>
          <w:rFonts w:ascii="Arial" w:hAnsi="Arial" w:cs="Arial"/>
          <w:b w:val="0"/>
        </w:rPr>
        <w:t>willingness</w:t>
      </w:r>
      <w:r w:rsidR="00F21ED3" w:rsidRPr="00ED4C36">
        <w:rPr>
          <w:rFonts w:ascii="Arial" w:hAnsi="Arial" w:cs="Arial"/>
          <w:b w:val="0"/>
        </w:rPr>
        <w:t>, and readiness</w:t>
      </w:r>
      <w:r w:rsidRPr="00ED4C36">
        <w:rPr>
          <w:rFonts w:ascii="Arial" w:hAnsi="Arial" w:cs="Arial"/>
          <w:b w:val="0"/>
        </w:rPr>
        <w:t xml:space="preserve"> to work with community </w:t>
      </w:r>
      <w:r w:rsidRPr="00ED4C36">
        <w:rPr>
          <w:rFonts w:ascii="Arial" w:hAnsi="Arial" w:cs="Arial"/>
          <w:b w:val="0"/>
        </w:rPr>
        <w:lastRenderedPageBreak/>
        <w:t xml:space="preserve">partners to </w:t>
      </w:r>
      <w:r w:rsidR="00F21ED3" w:rsidRPr="00ED4C36">
        <w:rPr>
          <w:rFonts w:ascii="Arial" w:hAnsi="Arial" w:cs="Arial"/>
          <w:b w:val="0"/>
        </w:rPr>
        <w:t>develop a</w:t>
      </w:r>
      <w:r w:rsidR="008435B5" w:rsidRPr="00ED4C36">
        <w:rPr>
          <w:rFonts w:ascii="Arial" w:hAnsi="Arial" w:cs="Arial"/>
          <w:b w:val="0"/>
        </w:rPr>
        <w:t xml:space="preserve">n </w:t>
      </w:r>
      <w:r w:rsidR="00F21ED3" w:rsidRPr="00ED4C36">
        <w:rPr>
          <w:rFonts w:ascii="Arial" w:hAnsi="Arial" w:cs="Arial"/>
          <w:b w:val="0"/>
        </w:rPr>
        <w:t>action</w:t>
      </w:r>
      <w:r w:rsidR="008435B5" w:rsidRPr="00ED4C36">
        <w:rPr>
          <w:rFonts w:ascii="Arial" w:hAnsi="Arial" w:cs="Arial"/>
          <w:b w:val="0"/>
        </w:rPr>
        <w:t xml:space="preserve"> and evaluation</w:t>
      </w:r>
      <w:r w:rsidR="00F21ED3" w:rsidRPr="00ED4C36">
        <w:rPr>
          <w:rFonts w:ascii="Arial" w:hAnsi="Arial" w:cs="Arial"/>
          <w:b w:val="0"/>
        </w:rPr>
        <w:t xml:space="preserve"> plan and advance </w:t>
      </w:r>
      <w:r w:rsidRPr="00ED4C36">
        <w:rPr>
          <w:rFonts w:ascii="Arial" w:hAnsi="Arial" w:cs="Arial"/>
          <w:b w:val="0"/>
        </w:rPr>
        <w:t>age-friendly initiatives</w:t>
      </w:r>
      <w:r w:rsidR="00711A18" w:rsidRPr="00ED4C36">
        <w:rPr>
          <w:rFonts w:ascii="Arial" w:hAnsi="Arial" w:cs="Arial"/>
          <w:b w:val="0"/>
        </w:rPr>
        <w:t xml:space="preserve">, including </w:t>
      </w:r>
      <w:r w:rsidR="009900FA" w:rsidRPr="00ED4C36">
        <w:rPr>
          <w:rFonts w:ascii="Arial" w:hAnsi="Arial" w:cs="Arial"/>
          <w:b w:val="0"/>
        </w:rPr>
        <w:t>a high</w:t>
      </w:r>
      <w:r w:rsidR="00711A18" w:rsidRPr="00ED4C36">
        <w:rPr>
          <w:rFonts w:ascii="Arial" w:hAnsi="Arial" w:cs="Arial"/>
          <w:b w:val="0"/>
        </w:rPr>
        <w:t xml:space="preserve"> level of support from local government officials</w:t>
      </w:r>
      <w:r w:rsidR="009900FA" w:rsidRPr="00ED4C36">
        <w:rPr>
          <w:rFonts w:ascii="Arial" w:hAnsi="Arial" w:cs="Arial"/>
          <w:b w:val="0"/>
        </w:rPr>
        <w:t xml:space="preserve"> and the meaningful participation of older adults</w:t>
      </w:r>
      <w:r w:rsidR="00711A18" w:rsidRPr="00ED4C36">
        <w:rPr>
          <w:rFonts w:ascii="Arial" w:hAnsi="Arial" w:cs="Arial"/>
          <w:b w:val="0"/>
        </w:rPr>
        <w:t>.</w:t>
      </w:r>
    </w:p>
    <w:p w14:paraId="461FE05B" w14:textId="019E71FD" w:rsidR="00F21ED3" w:rsidRPr="00ED4C36" w:rsidRDefault="002A2573" w:rsidP="006C0C88">
      <w:pPr>
        <w:pStyle w:val="Heading3"/>
        <w:numPr>
          <w:ilvl w:val="0"/>
          <w:numId w:val="11"/>
        </w:numPr>
        <w:tabs>
          <w:tab w:val="left" w:pos="853"/>
        </w:tabs>
        <w:spacing w:before="1"/>
        <w:rPr>
          <w:rFonts w:ascii="Arial" w:hAnsi="Arial" w:cs="Arial"/>
          <w:b w:val="0"/>
        </w:rPr>
      </w:pPr>
      <w:r w:rsidRPr="00ED4C36">
        <w:rPr>
          <w:rFonts w:ascii="Arial" w:hAnsi="Arial" w:cs="Arial"/>
          <w:b w:val="0"/>
        </w:rPr>
        <w:t>Proposal demonstrates bidder</w:t>
      </w:r>
      <w:r w:rsidR="009D3FC1" w:rsidRPr="00ED4C36">
        <w:rPr>
          <w:rFonts w:ascii="Arial" w:hAnsi="Arial" w:cs="Arial"/>
          <w:b w:val="0"/>
        </w:rPr>
        <w:t>’</w:t>
      </w:r>
      <w:r w:rsidRPr="00ED4C36">
        <w:rPr>
          <w:rFonts w:ascii="Arial" w:hAnsi="Arial" w:cs="Arial"/>
          <w:b w:val="0"/>
        </w:rPr>
        <w:t>s experience engaging with older adults as well as community partners in their area</w:t>
      </w:r>
      <w:r w:rsidR="006C0C88" w:rsidRPr="00ED4C36">
        <w:rPr>
          <w:rFonts w:ascii="Arial" w:hAnsi="Arial" w:cs="Arial"/>
          <w:b w:val="0"/>
        </w:rPr>
        <w:t xml:space="preserve"> as well as</w:t>
      </w:r>
      <w:r w:rsidR="00F21ED3" w:rsidRPr="00ED4C36">
        <w:rPr>
          <w:rFonts w:ascii="Arial" w:hAnsi="Arial" w:cs="Arial"/>
          <w:b w:val="0"/>
        </w:rPr>
        <w:t xml:space="preserve"> a commitment to diversity, equity, inclusion, and accessibility principles and practices. </w:t>
      </w:r>
    </w:p>
    <w:p w14:paraId="2445C6BA" w14:textId="337CA84F" w:rsidR="00711A18" w:rsidRPr="00ED4C36" w:rsidRDefault="00711A18" w:rsidP="00591380">
      <w:pPr>
        <w:pStyle w:val="Heading3"/>
        <w:numPr>
          <w:ilvl w:val="0"/>
          <w:numId w:val="11"/>
        </w:numPr>
        <w:tabs>
          <w:tab w:val="left" w:pos="853"/>
        </w:tabs>
        <w:spacing w:before="1"/>
        <w:rPr>
          <w:rFonts w:ascii="Arial" w:hAnsi="Arial" w:cs="Arial"/>
          <w:b w:val="0"/>
        </w:rPr>
      </w:pPr>
      <w:r w:rsidRPr="00ED4C36">
        <w:rPr>
          <w:rFonts w:ascii="Arial" w:hAnsi="Arial" w:cs="Arial"/>
          <w:b w:val="0"/>
        </w:rPr>
        <w:t xml:space="preserve">Proposal describes challenges and risks (internal and external) that may be encountered and how the </w:t>
      </w:r>
      <w:r w:rsidR="003B51B8" w:rsidRPr="00ED4C36">
        <w:rPr>
          <w:rFonts w:ascii="Arial" w:hAnsi="Arial" w:cs="Arial"/>
          <w:b w:val="0"/>
        </w:rPr>
        <w:t xml:space="preserve">bidder </w:t>
      </w:r>
      <w:r w:rsidRPr="00ED4C36">
        <w:rPr>
          <w:rFonts w:ascii="Arial" w:hAnsi="Arial" w:cs="Arial"/>
          <w:b w:val="0"/>
        </w:rPr>
        <w:t>will manage and address these risks and challenges.</w:t>
      </w:r>
    </w:p>
    <w:p w14:paraId="57BBF4B8" w14:textId="5B25358E" w:rsidR="002A4D91" w:rsidRPr="00ED4C36" w:rsidRDefault="002A4D91" w:rsidP="00055C19">
      <w:pPr>
        <w:pStyle w:val="Heading3"/>
        <w:numPr>
          <w:ilvl w:val="0"/>
          <w:numId w:val="11"/>
        </w:numPr>
        <w:tabs>
          <w:tab w:val="left" w:pos="853"/>
        </w:tabs>
        <w:spacing w:before="1"/>
        <w:rPr>
          <w:rFonts w:ascii="Arial" w:hAnsi="Arial" w:cs="Arial"/>
          <w:b w:val="0"/>
        </w:rPr>
      </w:pPr>
      <w:r w:rsidRPr="00ED4C36">
        <w:rPr>
          <w:rFonts w:ascii="Arial" w:hAnsi="Arial" w:cs="Arial"/>
          <w:b w:val="0"/>
        </w:rPr>
        <w:t xml:space="preserve">Proposal demonstrates the </w:t>
      </w:r>
      <w:r w:rsidR="009B6354" w:rsidRPr="00ED4C36">
        <w:rPr>
          <w:rFonts w:ascii="Arial" w:hAnsi="Arial" w:cs="Arial"/>
          <w:b w:val="0"/>
        </w:rPr>
        <w:t>bidder’s</w:t>
      </w:r>
      <w:r w:rsidR="00711A18" w:rsidRPr="00ED4C36">
        <w:rPr>
          <w:rFonts w:ascii="Arial" w:hAnsi="Arial" w:cs="Arial"/>
          <w:b w:val="0"/>
        </w:rPr>
        <w:t xml:space="preserve"> </w:t>
      </w:r>
      <w:r w:rsidRPr="00ED4C36">
        <w:rPr>
          <w:rFonts w:ascii="Arial" w:hAnsi="Arial" w:cs="Arial"/>
          <w:b w:val="0"/>
        </w:rPr>
        <w:t>will</w:t>
      </w:r>
      <w:r w:rsidR="00FB18B1" w:rsidRPr="00ED4C36">
        <w:rPr>
          <w:rFonts w:ascii="Arial" w:hAnsi="Arial" w:cs="Arial"/>
          <w:b w:val="0"/>
        </w:rPr>
        <w:t>ingness to continue to work towards becoming more age-friendly after they</w:t>
      </w:r>
      <w:r w:rsidRPr="00ED4C36">
        <w:rPr>
          <w:rFonts w:ascii="Arial" w:hAnsi="Arial" w:cs="Arial"/>
          <w:b w:val="0"/>
        </w:rPr>
        <w:t xml:space="preserve"> </w:t>
      </w:r>
      <w:r w:rsidR="00711A18" w:rsidRPr="00ED4C36">
        <w:rPr>
          <w:rFonts w:ascii="Arial" w:hAnsi="Arial" w:cs="Arial"/>
          <w:b w:val="0"/>
        </w:rPr>
        <w:t>implement the</w:t>
      </w:r>
      <w:r w:rsidR="00FB18B1" w:rsidRPr="00ED4C36">
        <w:rPr>
          <w:rFonts w:ascii="Arial" w:hAnsi="Arial" w:cs="Arial"/>
          <w:b w:val="0"/>
        </w:rPr>
        <w:t xml:space="preserve">ir </w:t>
      </w:r>
      <w:r w:rsidR="00711A18" w:rsidRPr="00ED4C36">
        <w:rPr>
          <w:rFonts w:ascii="Arial" w:hAnsi="Arial" w:cs="Arial"/>
          <w:b w:val="0"/>
        </w:rPr>
        <w:t xml:space="preserve">developed action </w:t>
      </w:r>
      <w:r w:rsidR="008435B5" w:rsidRPr="00ED4C36">
        <w:rPr>
          <w:rFonts w:ascii="Arial" w:hAnsi="Arial" w:cs="Arial"/>
          <w:b w:val="0"/>
        </w:rPr>
        <w:t xml:space="preserve">and evaluation </w:t>
      </w:r>
      <w:r w:rsidR="00711A18" w:rsidRPr="00ED4C36">
        <w:rPr>
          <w:rFonts w:ascii="Arial" w:hAnsi="Arial" w:cs="Arial"/>
          <w:b w:val="0"/>
        </w:rPr>
        <w:t xml:space="preserve">plan </w:t>
      </w:r>
      <w:r w:rsidR="00FB18B1" w:rsidRPr="00ED4C36">
        <w:rPr>
          <w:rFonts w:ascii="Arial" w:hAnsi="Arial" w:cs="Arial"/>
          <w:b w:val="0"/>
        </w:rPr>
        <w:t>and</w:t>
      </w:r>
      <w:r w:rsidRPr="00ED4C36">
        <w:rPr>
          <w:rFonts w:ascii="Arial" w:hAnsi="Arial" w:cs="Arial"/>
          <w:b w:val="0"/>
        </w:rPr>
        <w:t xml:space="preserve"> the grant period has ended. </w:t>
      </w:r>
    </w:p>
    <w:p w14:paraId="313FE2B2" w14:textId="77777777" w:rsidR="00396624" w:rsidRPr="00ED4C36" w:rsidRDefault="00396624" w:rsidP="00396624">
      <w:pPr>
        <w:pStyle w:val="Heading3"/>
        <w:tabs>
          <w:tab w:val="left" w:pos="853"/>
        </w:tabs>
        <w:spacing w:before="1"/>
        <w:ind w:left="860" w:firstLine="0"/>
        <w:rPr>
          <w:rFonts w:ascii="Arial" w:hAnsi="Arial" w:cs="Arial"/>
          <w:b w:val="0"/>
        </w:rPr>
      </w:pPr>
    </w:p>
    <w:p w14:paraId="47B386D6" w14:textId="10751788" w:rsidR="00FC68C2" w:rsidRPr="00ED4C36" w:rsidRDefault="005D2782" w:rsidP="00591380">
      <w:pPr>
        <w:pStyle w:val="Heading3"/>
        <w:numPr>
          <w:ilvl w:val="0"/>
          <w:numId w:val="21"/>
        </w:numPr>
        <w:tabs>
          <w:tab w:val="left" w:pos="853"/>
        </w:tabs>
        <w:spacing w:before="1"/>
        <w:rPr>
          <w:rFonts w:ascii="Arial" w:hAnsi="Arial" w:cs="Arial"/>
          <w:b w:val="0"/>
        </w:rPr>
      </w:pPr>
      <w:r w:rsidRPr="00ED4C36">
        <w:rPr>
          <w:rFonts w:ascii="Arial" w:hAnsi="Arial" w:cs="Arial"/>
          <w:b w:val="0"/>
        </w:rPr>
        <w:t xml:space="preserve">Outreach and </w:t>
      </w:r>
      <w:r w:rsidR="00B23609" w:rsidRPr="00ED4C36">
        <w:rPr>
          <w:rFonts w:ascii="Arial" w:hAnsi="Arial" w:cs="Arial"/>
          <w:b w:val="0"/>
        </w:rPr>
        <w:t>C</w:t>
      </w:r>
      <w:r w:rsidR="00FC68C2" w:rsidRPr="00ED4C36">
        <w:rPr>
          <w:rFonts w:ascii="Arial" w:hAnsi="Arial" w:cs="Arial"/>
          <w:b w:val="0"/>
        </w:rPr>
        <w:t>ommunications (</w:t>
      </w:r>
      <w:r w:rsidR="002A4D91" w:rsidRPr="00ED4C36">
        <w:rPr>
          <w:rFonts w:ascii="Arial" w:hAnsi="Arial" w:cs="Arial"/>
          <w:b w:val="0"/>
        </w:rPr>
        <w:t>10</w:t>
      </w:r>
      <w:r w:rsidR="00FC68C2" w:rsidRPr="00ED4C36">
        <w:rPr>
          <w:rFonts w:ascii="Arial" w:hAnsi="Arial" w:cs="Arial"/>
          <w:b w:val="0"/>
        </w:rPr>
        <w:t xml:space="preserve"> Points)</w:t>
      </w:r>
    </w:p>
    <w:p w14:paraId="23743008" w14:textId="771486A8" w:rsidR="00FC68C2" w:rsidRPr="00ED4C36" w:rsidRDefault="00FC68C2" w:rsidP="00591380">
      <w:pPr>
        <w:pStyle w:val="Heading3"/>
        <w:numPr>
          <w:ilvl w:val="0"/>
          <w:numId w:val="11"/>
        </w:numPr>
        <w:tabs>
          <w:tab w:val="left" w:pos="853"/>
        </w:tabs>
        <w:spacing w:before="1"/>
        <w:rPr>
          <w:rFonts w:ascii="Arial" w:hAnsi="Arial" w:cs="Arial"/>
          <w:b w:val="0"/>
        </w:rPr>
      </w:pPr>
      <w:r w:rsidRPr="00ED4C36">
        <w:rPr>
          <w:rFonts w:ascii="Arial" w:hAnsi="Arial" w:cs="Arial"/>
          <w:b w:val="0"/>
        </w:rPr>
        <w:t>Proposal includes a plan for</w:t>
      </w:r>
      <w:r w:rsidR="005D2782" w:rsidRPr="00ED4C36">
        <w:rPr>
          <w:rFonts w:ascii="Arial" w:hAnsi="Arial" w:cs="Arial"/>
          <w:b w:val="0"/>
        </w:rPr>
        <w:t xml:space="preserve"> outreach</w:t>
      </w:r>
      <w:r w:rsidR="00B23609" w:rsidRPr="00ED4C36">
        <w:rPr>
          <w:rFonts w:ascii="Arial" w:hAnsi="Arial" w:cs="Arial"/>
          <w:b w:val="0"/>
        </w:rPr>
        <w:t>ing,</w:t>
      </w:r>
      <w:r w:rsidRPr="00ED4C36">
        <w:rPr>
          <w:rFonts w:ascii="Arial" w:hAnsi="Arial" w:cs="Arial"/>
          <w:b w:val="0"/>
        </w:rPr>
        <w:t xml:space="preserve"> publicly communicating</w:t>
      </w:r>
      <w:r w:rsidR="00B23609" w:rsidRPr="00ED4C36">
        <w:rPr>
          <w:rFonts w:ascii="Arial" w:hAnsi="Arial" w:cs="Arial"/>
          <w:b w:val="0"/>
        </w:rPr>
        <w:t>,</w:t>
      </w:r>
      <w:r w:rsidRPr="00ED4C36">
        <w:rPr>
          <w:rFonts w:ascii="Arial" w:hAnsi="Arial" w:cs="Arial"/>
          <w:b w:val="0"/>
        </w:rPr>
        <w:t xml:space="preserve"> and promoting the outcomes and outputs</w:t>
      </w:r>
      <w:r w:rsidR="00396624" w:rsidRPr="00ED4C36">
        <w:rPr>
          <w:rFonts w:ascii="Arial" w:hAnsi="Arial" w:cs="Arial"/>
          <w:b w:val="0"/>
        </w:rPr>
        <w:t xml:space="preserve"> of age-friendly</w:t>
      </w:r>
      <w:r w:rsidR="005D2782" w:rsidRPr="00ED4C36">
        <w:rPr>
          <w:rFonts w:ascii="Arial" w:hAnsi="Arial" w:cs="Arial"/>
          <w:b w:val="0"/>
        </w:rPr>
        <w:t xml:space="preserve"> plans and</w:t>
      </w:r>
      <w:r w:rsidR="00396624" w:rsidRPr="00ED4C36">
        <w:rPr>
          <w:rFonts w:ascii="Arial" w:hAnsi="Arial" w:cs="Arial"/>
          <w:b w:val="0"/>
        </w:rPr>
        <w:t xml:space="preserve"> initiatives</w:t>
      </w:r>
      <w:r w:rsidRPr="00ED4C36">
        <w:rPr>
          <w:rFonts w:ascii="Arial" w:hAnsi="Arial" w:cs="Arial"/>
          <w:b w:val="0"/>
        </w:rPr>
        <w:t xml:space="preserve"> to </w:t>
      </w:r>
      <w:r w:rsidR="005D2782" w:rsidRPr="00ED4C36">
        <w:rPr>
          <w:rFonts w:ascii="Arial" w:hAnsi="Arial" w:cs="Arial"/>
          <w:b w:val="0"/>
        </w:rPr>
        <w:t xml:space="preserve">both the community and </w:t>
      </w:r>
      <w:r w:rsidRPr="00ED4C36">
        <w:rPr>
          <w:rFonts w:ascii="Arial" w:hAnsi="Arial" w:cs="Arial"/>
          <w:b w:val="0"/>
        </w:rPr>
        <w:t>other communities in New Jersey</w:t>
      </w:r>
      <w:r w:rsidR="00396624" w:rsidRPr="00ED4C36">
        <w:rPr>
          <w:rFonts w:ascii="Arial" w:hAnsi="Arial" w:cs="Arial"/>
          <w:b w:val="0"/>
        </w:rPr>
        <w:t>.</w:t>
      </w:r>
    </w:p>
    <w:p w14:paraId="73E3D243" w14:textId="59A9FF45" w:rsidR="00FC68C2" w:rsidRPr="00ED4C36" w:rsidRDefault="00FC68C2" w:rsidP="00591380">
      <w:pPr>
        <w:pStyle w:val="Heading3"/>
        <w:numPr>
          <w:ilvl w:val="0"/>
          <w:numId w:val="11"/>
        </w:numPr>
        <w:tabs>
          <w:tab w:val="left" w:pos="853"/>
        </w:tabs>
        <w:spacing w:before="1"/>
        <w:rPr>
          <w:rFonts w:ascii="Arial" w:hAnsi="Arial" w:cs="Arial"/>
          <w:b w:val="0"/>
        </w:rPr>
      </w:pPr>
      <w:r w:rsidRPr="00ED4C36">
        <w:rPr>
          <w:rFonts w:ascii="Arial" w:hAnsi="Arial" w:cs="Arial"/>
          <w:b w:val="0"/>
        </w:rPr>
        <w:t>Proposal includes a plan for</w:t>
      </w:r>
      <w:r w:rsidR="00F45766" w:rsidRPr="00ED4C36">
        <w:rPr>
          <w:rFonts w:ascii="Arial" w:hAnsi="Arial" w:cs="Arial"/>
          <w:b w:val="0"/>
        </w:rPr>
        <w:t xml:space="preserve"> promotion and</w:t>
      </w:r>
      <w:r w:rsidRPr="00ED4C36">
        <w:rPr>
          <w:rFonts w:ascii="Arial" w:hAnsi="Arial" w:cs="Arial"/>
          <w:b w:val="0"/>
        </w:rPr>
        <w:t xml:space="preserve"> external communication via traditional forms of media as well as social media. </w:t>
      </w:r>
    </w:p>
    <w:p w14:paraId="12E9EA26" w14:textId="77777777" w:rsidR="00396624" w:rsidRPr="00ED4C36" w:rsidRDefault="00396624" w:rsidP="00396624">
      <w:pPr>
        <w:pStyle w:val="Heading3"/>
        <w:tabs>
          <w:tab w:val="left" w:pos="853"/>
        </w:tabs>
        <w:spacing w:before="1"/>
        <w:ind w:left="860" w:firstLine="0"/>
        <w:rPr>
          <w:rFonts w:ascii="Arial" w:hAnsi="Arial" w:cs="Arial"/>
          <w:b w:val="0"/>
        </w:rPr>
      </w:pPr>
    </w:p>
    <w:p w14:paraId="100CDBB3" w14:textId="6F143A2F" w:rsidR="00082A1E" w:rsidRPr="00ED4C36" w:rsidRDefault="00082A1E" w:rsidP="00591380">
      <w:pPr>
        <w:pStyle w:val="Heading3"/>
        <w:numPr>
          <w:ilvl w:val="0"/>
          <w:numId w:val="21"/>
        </w:numPr>
        <w:tabs>
          <w:tab w:val="left" w:pos="853"/>
        </w:tabs>
        <w:spacing w:before="1"/>
        <w:rPr>
          <w:rFonts w:ascii="Arial" w:hAnsi="Arial" w:cs="Arial"/>
          <w:b w:val="0"/>
        </w:rPr>
      </w:pPr>
      <w:r w:rsidRPr="00ED4C36">
        <w:rPr>
          <w:rFonts w:ascii="Arial" w:hAnsi="Arial" w:cs="Arial"/>
          <w:b w:val="0"/>
        </w:rPr>
        <w:t xml:space="preserve">Budget </w:t>
      </w:r>
      <w:r w:rsidR="00FC68C2" w:rsidRPr="00ED4C36">
        <w:rPr>
          <w:rFonts w:ascii="Arial" w:hAnsi="Arial" w:cs="Arial"/>
          <w:b w:val="0"/>
        </w:rPr>
        <w:t>(20)</w:t>
      </w:r>
    </w:p>
    <w:p w14:paraId="13720E79" w14:textId="21B6C7AA" w:rsidR="00082A1E" w:rsidRPr="00ED4C36" w:rsidRDefault="00082A1E" w:rsidP="00591380">
      <w:pPr>
        <w:pStyle w:val="BodyText"/>
        <w:numPr>
          <w:ilvl w:val="0"/>
          <w:numId w:val="22"/>
        </w:numPr>
        <w:ind w:right="142"/>
        <w:jc w:val="both"/>
      </w:pPr>
      <w:r w:rsidRPr="00ED4C36">
        <w:t xml:space="preserve">The proposal budget clearly describes budget categories and fund allocation </w:t>
      </w:r>
      <w:r w:rsidR="00FC68C2" w:rsidRPr="00ED4C36">
        <w:t xml:space="preserve">is </w:t>
      </w:r>
      <w:r w:rsidRPr="00ED4C36">
        <w:t>consistent with the organizational capacity.</w:t>
      </w:r>
    </w:p>
    <w:p w14:paraId="62D1DF4B" w14:textId="777C37EC" w:rsidR="00FC68C2" w:rsidRPr="00ED4C36" w:rsidRDefault="00FC68C2" w:rsidP="00591380">
      <w:pPr>
        <w:pStyle w:val="BodyText"/>
        <w:numPr>
          <w:ilvl w:val="0"/>
          <w:numId w:val="22"/>
        </w:numPr>
        <w:ind w:right="142"/>
        <w:jc w:val="both"/>
      </w:pPr>
      <w:r w:rsidRPr="00ED4C36">
        <w:t xml:space="preserve">The proposal budget and fund allocation </w:t>
      </w:r>
      <w:proofErr w:type="gramStart"/>
      <w:r w:rsidRPr="00ED4C36">
        <w:t>is</w:t>
      </w:r>
      <w:proofErr w:type="gramEnd"/>
      <w:r w:rsidRPr="00ED4C36">
        <w:t xml:space="preserve"> appropriate for the proposed scope of work</w:t>
      </w:r>
      <w:r w:rsidR="00F45766" w:rsidRPr="00ED4C36">
        <w:t>.</w:t>
      </w:r>
    </w:p>
    <w:p w14:paraId="2E67FF95" w14:textId="0CF6DA4F" w:rsidR="00082A1E" w:rsidRPr="00ED4C36" w:rsidRDefault="00082A1E" w:rsidP="00591380">
      <w:pPr>
        <w:pStyle w:val="BodyText"/>
        <w:numPr>
          <w:ilvl w:val="0"/>
          <w:numId w:val="22"/>
        </w:numPr>
        <w:ind w:right="142"/>
        <w:jc w:val="both"/>
      </w:pPr>
      <w:r w:rsidRPr="00ED4C36">
        <w:t>The proposal budget includes appropriate administrative, supplies,</w:t>
      </w:r>
      <w:r w:rsidR="0099456E" w:rsidRPr="00ED4C36">
        <w:t xml:space="preserve"> and</w:t>
      </w:r>
      <w:r w:rsidRPr="00ED4C36">
        <w:t xml:space="preserve"> staffing</w:t>
      </w:r>
      <w:r w:rsidR="0099456E" w:rsidRPr="00ED4C36">
        <w:t xml:space="preserve"> costs</w:t>
      </w:r>
      <w:r w:rsidRPr="00ED4C36">
        <w:t xml:space="preserve">. Please include any costs that will be allocated to partner organizations, as appropriate. </w:t>
      </w:r>
    </w:p>
    <w:p w14:paraId="1508716A" w14:textId="39A29CD9" w:rsidR="00082A1E" w:rsidRPr="00ED4C36" w:rsidRDefault="00082A1E" w:rsidP="00591380">
      <w:pPr>
        <w:pStyle w:val="BodyText"/>
        <w:numPr>
          <w:ilvl w:val="1"/>
          <w:numId w:val="22"/>
        </w:numPr>
        <w:ind w:right="142"/>
        <w:jc w:val="both"/>
      </w:pPr>
      <w:r w:rsidRPr="00ED4C36">
        <w:t>Please use the Proposal template (Attachment B) and Budget Summary Template (Annex A) provided for the budget proposal.</w:t>
      </w:r>
    </w:p>
    <w:p w14:paraId="714D3FFD" w14:textId="5A63F655" w:rsidR="00082A1E" w:rsidRPr="00ED4C36" w:rsidRDefault="00082A1E" w:rsidP="00082A1E">
      <w:pPr>
        <w:pStyle w:val="Heading3"/>
        <w:tabs>
          <w:tab w:val="left" w:pos="853"/>
        </w:tabs>
        <w:spacing w:before="1"/>
        <w:rPr>
          <w:rFonts w:ascii="Arial" w:hAnsi="Arial" w:cs="Arial"/>
        </w:rPr>
      </w:pPr>
    </w:p>
    <w:p w14:paraId="1320D515" w14:textId="0D62B44E" w:rsidR="002A4D91" w:rsidRPr="00ED4C36" w:rsidRDefault="002A4D91" w:rsidP="00082A1E">
      <w:pPr>
        <w:pStyle w:val="Heading3"/>
        <w:tabs>
          <w:tab w:val="left" w:pos="853"/>
        </w:tabs>
        <w:spacing w:before="1"/>
        <w:rPr>
          <w:rFonts w:ascii="Arial" w:hAnsi="Arial" w:cs="Arial"/>
        </w:rPr>
      </w:pPr>
    </w:p>
    <w:p w14:paraId="2018D992" w14:textId="7134C2A2" w:rsidR="00CD0427" w:rsidRPr="00ED4C36" w:rsidRDefault="00082A1E" w:rsidP="00CD0427">
      <w:pPr>
        <w:pStyle w:val="Heading3"/>
        <w:tabs>
          <w:tab w:val="left" w:pos="853"/>
        </w:tabs>
        <w:spacing w:before="1"/>
        <w:rPr>
          <w:rFonts w:ascii="Arial" w:hAnsi="Arial" w:cs="Arial"/>
        </w:rPr>
      </w:pPr>
      <w:r w:rsidRPr="00ED4C36">
        <w:rPr>
          <w:rFonts w:ascii="Arial" w:hAnsi="Arial" w:cs="Arial"/>
        </w:rPr>
        <w:t>IX</w:t>
      </w:r>
      <w:r w:rsidR="00CD0427" w:rsidRPr="00ED4C36">
        <w:rPr>
          <w:rFonts w:ascii="Arial" w:hAnsi="Arial" w:cs="Arial"/>
        </w:rPr>
        <w:t>.</w:t>
      </w:r>
      <w:r w:rsidR="00CD0427" w:rsidRPr="00ED4C36">
        <w:rPr>
          <w:rFonts w:ascii="Arial" w:hAnsi="Arial" w:cs="Arial"/>
        </w:rPr>
        <w:tab/>
        <w:t>Review of Proposals</w:t>
      </w:r>
    </w:p>
    <w:p w14:paraId="745F7E0B" w14:textId="77777777" w:rsidR="00CD0427" w:rsidRPr="00ED4C36" w:rsidRDefault="00CD0427" w:rsidP="00CD0427">
      <w:pPr>
        <w:tabs>
          <w:tab w:val="left" w:pos="1710"/>
        </w:tabs>
        <w:spacing w:before="70" w:line="259" w:lineRule="auto"/>
        <w:ind w:right="652"/>
        <w:rPr>
          <w:sz w:val="24"/>
          <w:szCs w:val="24"/>
        </w:rPr>
      </w:pPr>
    </w:p>
    <w:p w14:paraId="0E735B31" w14:textId="4B3FB243" w:rsidR="00CD0427" w:rsidRPr="00ED4C36" w:rsidRDefault="00CD0427" w:rsidP="005813E8">
      <w:pPr>
        <w:tabs>
          <w:tab w:val="left" w:pos="1710"/>
        </w:tabs>
        <w:spacing w:before="70" w:line="259" w:lineRule="auto"/>
        <w:ind w:right="652"/>
        <w:rPr>
          <w:sz w:val="24"/>
          <w:szCs w:val="24"/>
        </w:rPr>
      </w:pPr>
      <w:r w:rsidRPr="00ED4C36">
        <w:rPr>
          <w:sz w:val="24"/>
          <w:szCs w:val="24"/>
        </w:rPr>
        <w:t>There will be a review process for responsive proposals.  DoAS will convene a review committee of public employees to conduct a review of each responsive proposal.</w:t>
      </w:r>
      <w:r w:rsidR="005813E8" w:rsidRPr="00ED4C36">
        <w:rPr>
          <w:sz w:val="24"/>
          <w:szCs w:val="24"/>
        </w:rPr>
        <w:t xml:space="preserve"> No bidder shall be awarded a grant unless it achieves a minimum total score of </w:t>
      </w:r>
      <w:r w:rsidR="007D6BCE" w:rsidRPr="00ED4C36">
        <w:rPr>
          <w:sz w:val="24"/>
          <w:szCs w:val="24"/>
        </w:rPr>
        <w:t>60.</w:t>
      </w:r>
      <w:r w:rsidR="00A52176" w:rsidRPr="00ED4C36">
        <w:rPr>
          <w:sz w:val="24"/>
          <w:szCs w:val="24"/>
        </w:rPr>
        <w:t xml:space="preserve"> In the event no bidder obtains the required minimum scores, DoAS shall have discretion to award the contract to the highest scoring bidder(s).</w:t>
      </w:r>
    </w:p>
    <w:p w14:paraId="7A7E2F8E" w14:textId="77777777" w:rsidR="00CD0427" w:rsidRPr="00ED4C36" w:rsidRDefault="00CD0427" w:rsidP="00CD0427">
      <w:pPr>
        <w:tabs>
          <w:tab w:val="left" w:pos="1710"/>
        </w:tabs>
        <w:spacing w:before="70" w:line="259" w:lineRule="auto"/>
        <w:ind w:right="652"/>
        <w:rPr>
          <w:sz w:val="24"/>
          <w:szCs w:val="24"/>
        </w:rPr>
      </w:pPr>
    </w:p>
    <w:p w14:paraId="55F342BC" w14:textId="2D6FED66" w:rsidR="00CD0427" w:rsidRPr="00ED4C36" w:rsidRDefault="00CD0427" w:rsidP="00CD0427">
      <w:pPr>
        <w:tabs>
          <w:tab w:val="left" w:pos="1710"/>
        </w:tabs>
        <w:spacing w:before="70" w:line="259" w:lineRule="auto"/>
        <w:ind w:right="652"/>
        <w:rPr>
          <w:sz w:val="24"/>
          <w:szCs w:val="24"/>
        </w:rPr>
      </w:pPr>
      <w:r w:rsidRPr="00ED4C36">
        <w:rPr>
          <w:sz w:val="24"/>
          <w:szCs w:val="24"/>
        </w:rPr>
        <w:t>The bidder is advised that the contract award will be conditional upon final contract and budget negotiation as well as funding availability.</w:t>
      </w:r>
    </w:p>
    <w:p w14:paraId="705412B7" w14:textId="77777777" w:rsidR="00CD0427" w:rsidRPr="00ED4C36" w:rsidRDefault="00CD0427" w:rsidP="00CD0427">
      <w:pPr>
        <w:tabs>
          <w:tab w:val="left" w:pos="1710"/>
        </w:tabs>
        <w:spacing w:before="70" w:line="259" w:lineRule="auto"/>
        <w:ind w:right="652"/>
        <w:rPr>
          <w:sz w:val="24"/>
          <w:szCs w:val="24"/>
        </w:rPr>
      </w:pPr>
    </w:p>
    <w:p w14:paraId="645EF050"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Additionally, if a bidder is determined, in DoAS’ sole discretion, to be insolvent or to present insolvency for this project, DoAS will deem the proposal ineligible for grant award.</w:t>
      </w:r>
    </w:p>
    <w:p w14:paraId="29361464" w14:textId="77777777" w:rsidR="00CD0427" w:rsidRPr="00ED4C36" w:rsidRDefault="00CD0427" w:rsidP="00CD0427">
      <w:pPr>
        <w:tabs>
          <w:tab w:val="left" w:pos="1710"/>
        </w:tabs>
        <w:spacing w:before="70" w:line="259" w:lineRule="auto"/>
        <w:ind w:right="652"/>
        <w:rPr>
          <w:sz w:val="24"/>
          <w:szCs w:val="24"/>
        </w:rPr>
      </w:pPr>
    </w:p>
    <w:p w14:paraId="1AB90650"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 xml:space="preserve">DoAS reserves the right to reject any and all proposals when circumstances indicate that it is in its best interest to do so. DoAS’ best interests in this context include, but are not limited to, </w:t>
      </w:r>
      <w:r w:rsidRPr="00ED4C36">
        <w:rPr>
          <w:sz w:val="24"/>
          <w:szCs w:val="24"/>
        </w:rPr>
        <w:lastRenderedPageBreak/>
        <w:t>loss of funding, inability of the bidder(s) to achieve performance, an indication of misrepresentation of information and/or non-compliance with State and federal laws and regulations, existing DHS contracts, and procedures set forth in DHS Policy Circular P1.04 (http://www.nj.gov/humanservices/olra/ocpm/resources/manuals/).</w:t>
      </w:r>
    </w:p>
    <w:p w14:paraId="4733F790" w14:textId="77777777" w:rsidR="00CD0427" w:rsidRPr="00ED4C36" w:rsidRDefault="00CD0427" w:rsidP="00CD0427">
      <w:pPr>
        <w:tabs>
          <w:tab w:val="left" w:pos="1710"/>
        </w:tabs>
        <w:spacing w:before="70" w:line="259" w:lineRule="auto"/>
        <w:ind w:right="652"/>
        <w:rPr>
          <w:sz w:val="24"/>
          <w:szCs w:val="24"/>
        </w:rPr>
      </w:pPr>
    </w:p>
    <w:p w14:paraId="2FAD3A9C"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DoAS will notify all bidders of grant awards, contingent upon the satisfactory final negotiation of awards.</w:t>
      </w:r>
    </w:p>
    <w:p w14:paraId="23AE50B5" w14:textId="77777777" w:rsidR="00CD0427" w:rsidRPr="00ED4C36" w:rsidRDefault="00CD0427" w:rsidP="00CD0427">
      <w:pPr>
        <w:tabs>
          <w:tab w:val="left" w:pos="1710"/>
        </w:tabs>
        <w:spacing w:before="70" w:line="259" w:lineRule="auto"/>
        <w:ind w:right="652"/>
        <w:rPr>
          <w:sz w:val="24"/>
          <w:szCs w:val="24"/>
        </w:rPr>
      </w:pPr>
    </w:p>
    <w:p w14:paraId="715B0804" w14:textId="6E79809C" w:rsidR="00CD0427" w:rsidRPr="00ED4C36" w:rsidRDefault="00CD0427" w:rsidP="00CD0427">
      <w:pPr>
        <w:pStyle w:val="Heading3"/>
        <w:tabs>
          <w:tab w:val="left" w:pos="853"/>
        </w:tabs>
        <w:spacing w:before="1"/>
        <w:rPr>
          <w:rFonts w:ascii="Arial" w:hAnsi="Arial" w:cs="Arial"/>
        </w:rPr>
      </w:pPr>
      <w:r w:rsidRPr="00ED4C36">
        <w:rPr>
          <w:rFonts w:ascii="Arial" w:hAnsi="Arial" w:cs="Arial"/>
        </w:rPr>
        <w:t>X.</w:t>
      </w:r>
      <w:r w:rsidRPr="00ED4C36">
        <w:rPr>
          <w:rFonts w:ascii="Arial" w:hAnsi="Arial" w:cs="Arial"/>
        </w:rPr>
        <w:tab/>
        <w:t>Appeal of Award Decisions</w:t>
      </w:r>
    </w:p>
    <w:p w14:paraId="4C4F809B"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 xml:space="preserve"> </w:t>
      </w:r>
    </w:p>
    <w:p w14:paraId="122CE237" w14:textId="1A8649DB" w:rsidR="008B1AED" w:rsidRPr="00ED4C36" w:rsidRDefault="00CD0427" w:rsidP="00CD0427">
      <w:pPr>
        <w:tabs>
          <w:tab w:val="left" w:pos="1710"/>
        </w:tabs>
        <w:spacing w:before="70" w:line="259" w:lineRule="auto"/>
        <w:ind w:right="652"/>
        <w:rPr>
          <w:sz w:val="24"/>
          <w:szCs w:val="24"/>
        </w:rPr>
      </w:pPr>
      <w:r w:rsidRPr="00ED4C36">
        <w:rPr>
          <w:sz w:val="24"/>
          <w:szCs w:val="24"/>
        </w:rPr>
        <w:t xml:space="preserve">Appeals of any award determinations may be made only by the respondents to this RFP. All appeals must be made in writing and must be received by the DoAS at the address below no later than the date </w:t>
      </w:r>
      <w:r w:rsidR="00802B72" w:rsidRPr="00ED4C36">
        <w:rPr>
          <w:sz w:val="24"/>
          <w:szCs w:val="24"/>
        </w:rPr>
        <w:t xml:space="preserve">and time set on the DHS Website </w:t>
      </w:r>
      <w:hyperlink r:id="rId24" w:history="1">
        <w:r w:rsidR="008B1AED" w:rsidRPr="00ED4C36">
          <w:rPr>
            <w:rStyle w:val="Hyperlink"/>
            <w:sz w:val="24"/>
            <w:szCs w:val="24"/>
          </w:rPr>
          <w:t>https://www.nj.gov/humanservices/providers/grants/rfprfi/</w:t>
        </w:r>
      </w:hyperlink>
      <w:r w:rsidRPr="00ED4C36">
        <w:rPr>
          <w:sz w:val="24"/>
          <w:szCs w:val="24"/>
        </w:rPr>
        <w:t xml:space="preserve">. </w:t>
      </w:r>
    </w:p>
    <w:p w14:paraId="5FB4D064" w14:textId="77777777" w:rsidR="003D6B89" w:rsidRPr="00ED4C36" w:rsidRDefault="003D6B89" w:rsidP="00CD0427">
      <w:pPr>
        <w:tabs>
          <w:tab w:val="left" w:pos="1710"/>
        </w:tabs>
        <w:spacing w:before="70" w:line="259" w:lineRule="auto"/>
        <w:ind w:right="652"/>
        <w:rPr>
          <w:sz w:val="24"/>
          <w:szCs w:val="24"/>
        </w:rPr>
      </w:pPr>
    </w:p>
    <w:p w14:paraId="21059D97" w14:textId="22EFAC61" w:rsidR="00CD0427" w:rsidRPr="00ED4C36" w:rsidRDefault="00CD0427" w:rsidP="00CD0427">
      <w:pPr>
        <w:tabs>
          <w:tab w:val="left" w:pos="1710"/>
        </w:tabs>
        <w:spacing w:before="70" w:line="259" w:lineRule="auto"/>
        <w:ind w:right="652"/>
        <w:rPr>
          <w:sz w:val="24"/>
          <w:szCs w:val="24"/>
        </w:rPr>
      </w:pPr>
      <w:r w:rsidRPr="00ED4C36">
        <w:rPr>
          <w:sz w:val="24"/>
          <w:szCs w:val="24"/>
        </w:rPr>
        <w:t xml:space="preserve">The written request must set forth the basis for the appeal. Appeals must be emailed to </w:t>
      </w:r>
      <w:r w:rsidR="00562EB9" w:rsidRPr="00ED4C36">
        <w:rPr>
          <w:sz w:val="24"/>
        </w:rPr>
        <w:t>DoAS.Agefriendlynj@dhs.nj.gov</w:t>
      </w:r>
      <w:r w:rsidR="00562EB9" w:rsidRPr="00ED4C36" w:rsidDel="00562EB9">
        <w:rPr>
          <w:sz w:val="24"/>
          <w:szCs w:val="24"/>
        </w:rPr>
        <w:t xml:space="preserve"> </w:t>
      </w:r>
      <w:r w:rsidRPr="00ED4C36">
        <w:rPr>
          <w:sz w:val="24"/>
          <w:szCs w:val="24"/>
        </w:rPr>
        <w:t>for consideration by Louise Rush, Assistant Commissioner.</w:t>
      </w:r>
    </w:p>
    <w:p w14:paraId="6F7B772E" w14:textId="77777777" w:rsidR="00CD0427" w:rsidRPr="00ED4C36" w:rsidRDefault="00CD0427" w:rsidP="00CD0427">
      <w:pPr>
        <w:tabs>
          <w:tab w:val="left" w:pos="1710"/>
        </w:tabs>
        <w:spacing w:before="70" w:line="259" w:lineRule="auto"/>
        <w:ind w:right="652"/>
        <w:rPr>
          <w:sz w:val="24"/>
          <w:szCs w:val="24"/>
        </w:rPr>
      </w:pPr>
    </w:p>
    <w:p w14:paraId="6E980AEE"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Please note that all costs incurred in connection with any appeals of DoAS decisions are considered unallowable costs for purposes of DoAS contract funding. DoAS will review appeals and render final funding decisions. Awards will not be considered final until all timely appeals have been reviewed and final decisions rendered.</w:t>
      </w:r>
    </w:p>
    <w:p w14:paraId="59E849F7" w14:textId="77777777" w:rsidR="00CD0427" w:rsidRPr="00ED4C36" w:rsidRDefault="00CD0427" w:rsidP="00CD0427">
      <w:pPr>
        <w:tabs>
          <w:tab w:val="left" w:pos="1710"/>
        </w:tabs>
        <w:spacing w:before="70" w:line="259" w:lineRule="auto"/>
        <w:ind w:right="652"/>
        <w:rPr>
          <w:sz w:val="24"/>
          <w:szCs w:val="24"/>
        </w:rPr>
      </w:pPr>
    </w:p>
    <w:p w14:paraId="3F6A6C29" w14:textId="13642528" w:rsidR="00CD0427" w:rsidRPr="00ED4C36" w:rsidRDefault="00CD0427" w:rsidP="00CD0427">
      <w:pPr>
        <w:pStyle w:val="Heading3"/>
        <w:tabs>
          <w:tab w:val="left" w:pos="853"/>
        </w:tabs>
        <w:spacing w:before="1"/>
        <w:rPr>
          <w:rFonts w:ascii="Arial" w:hAnsi="Arial" w:cs="Arial"/>
        </w:rPr>
      </w:pPr>
      <w:r w:rsidRPr="00ED4C36">
        <w:rPr>
          <w:rFonts w:ascii="Arial" w:hAnsi="Arial" w:cs="Arial"/>
        </w:rPr>
        <w:t>X</w:t>
      </w:r>
      <w:r w:rsidR="00082A1E" w:rsidRPr="00ED4C36">
        <w:rPr>
          <w:rFonts w:ascii="Arial" w:hAnsi="Arial" w:cs="Arial"/>
        </w:rPr>
        <w:t>I</w:t>
      </w:r>
      <w:r w:rsidRPr="00ED4C36">
        <w:rPr>
          <w:rFonts w:ascii="Arial" w:hAnsi="Arial" w:cs="Arial"/>
        </w:rPr>
        <w:t>.</w:t>
      </w:r>
      <w:r w:rsidRPr="00ED4C36">
        <w:rPr>
          <w:rFonts w:ascii="Arial" w:hAnsi="Arial" w:cs="Arial"/>
        </w:rPr>
        <w:tab/>
        <w:t>Post Award Required Documentation</w:t>
      </w:r>
    </w:p>
    <w:p w14:paraId="70C43C28" w14:textId="77777777" w:rsidR="00CD0427" w:rsidRPr="00ED4C36" w:rsidRDefault="00CD0427" w:rsidP="00CD0427">
      <w:pPr>
        <w:tabs>
          <w:tab w:val="left" w:pos="1710"/>
        </w:tabs>
        <w:spacing w:before="70" w:line="259" w:lineRule="auto"/>
        <w:ind w:right="652"/>
        <w:rPr>
          <w:sz w:val="24"/>
          <w:szCs w:val="24"/>
        </w:rPr>
      </w:pPr>
      <w:r w:rsidRPr="00ED4C36">
        <w:rPr>
          <w:sz w:val="24"/>
          <w:szCs w:val="24"/>
        </w:rPr>
        <w:t xml:space="preserve">Upon final award announcement, the successful bidder(s) must be prepared to submit one (1) original signed copy of each of the documents below (if not already on file), as well as any other required documents. Copies, rather than original signed documents, may be submitted only </w:t>
      </w:r>
      <w:proofErr w:type="gramStart"/>
      <w:r w:rsidRPr="00ED4C36">
        <w:rPr>
          <w:sz w:val="24"/>
          <w:szCs w:val="24"/>
        </w:rPr>
        <w:t>where</w:t>
      </w:r>
      <w:proofErr w:type="gramEnd"/>
      <w:r w:rsidRPr="00ED4C36">
        <w:rPr>
          <w:sz w:val="24"/>
          <w:szCs w:val="24"/>
        </w:rPr>
        <w:t xml:space="preserve"> indicated below:</w:t>
      </w:r>
    </w:p>
    <w:p w14:paraId="3344AD83" w14:textId="77777777" w:rsidR="00CD0427" w:rsidRPr="00ED4C36" w:rsidRDefault="00CD0427" w:rsidP="00CD0427">
      <w:pPr>
        <w:tabs>
          <w:tab w:val="left" w:pos="1710"/>
        </w:tabs>
        <w:spacing w:before="70" w:line="259" w:lineRule="auto"/>
        <w:ind w:right="652"/>
        <w:rPr>
          <w:sz w:val="24"/>
          <w:szCs w:val="24"/>
        </w:rPr>
      </w:pPr>
    </w:p>
    <w:p w14:paraId="6CC1527A" w14:textId="77777777" w:rsidR="00CD0427" w:rsidRPr="00ED4C36" w:rsidRDefault="00CD0427" w:rsidP="00CD0427">
      <w:pPr>
        <w:spacing w:before="70" w:line="259" w:lineRule="auto"/>
        <w:ind w:left="720" w:right="652" w:hanging="720"/>
        <w:rPr>
          <w:sz w:val="24"/>
          <w:szCs w:val="24"/>
        </w:rPr>
      </w:pPr>
      <w:r w:rsidRPr="00ED4C36">
        <w:rPr>
          <w:sz w:val="24"/>
          <w:szCs w:val="24"/>
        </w:rPr>
        <w:t>1.</w:t>
      </w:r>
      <w:r w:rsidRPr="00ED4C36">
        <w:rPr>
          <w:sz w:val="24"/>
          <w:szCs w:val="24"/>
        </w:rPr>
        <w:tab/>
        <w:t>Most recent IRS Form 990/IRS Form 1120, and Pension Form 5500 (if applicable) (submit two [2] copies);</w:t>
      </w:r>
    </w:p>
    <w:p w14:paraId="4F8614FF" w14:textId="77777777" w:rsidR="00CD0427" w:rsidRPr="00ED4C36" w:rsidRDefault="00CD0427" w:rsidP="00CD0427">
      <w:pPr>
        <w:tabs>
          <w:tab w:val="left" w:pos="1710"/>
        </w:tabs>
        <w:spacing w:before="70" w:line="259" w:lineRule="auto"/>
        <w:ind w:left="720" w:right="652" w:hanging="720"/>
        <w:rPr>
          <w:sz w:val="24"/>
          <w:szCs w:val="24"/>
        </w:rPr>
      </w:pPr>
      <w:r w:rsidRPr="00ED4C36">
        <w:rPr>
          <w:sz w:val="24"/>
          <w:szCs w:val="24"/>
        </w:rPr>
        <w:t>2.</w:t>
      </w:r>
      <w:r w:rsidRPr="00ED4C36">
        <w:rPr>
          <w:sz w:val="24"/>
          <w:szCs w:val="24"/>
        </w:rPr>
        <w:tab/>
        <w:t>Copy of the Annual Report-Charitable Organization (for information visit: https://www.njportal.com/DOR/annualreports/</w:t>
      </w:r>
    </w:p>
    <w:p w14:paraId="65E04C15" w14:textId="4352F891" w:rsidR="00CD0427" w:rsidRPr="00ED4C36" w:rsidRDefault="00CD0427" w:rsidP="00CD0427">
      <w:pPr>
        <w:tabs>
          <w:tab w:val="left" w:pos="1710"/>
        </w:tabs>
        <w:spacing w:before="70" w:line="259" w:lineRule="auto"/>
        <w:ind w:left="720" w:right="652" w:hanging="720"/>
        <w:rPr>
          <w:sz w:val="24"/>
          <w:szCs w:val="24"/>
        </w:rPr>
      </w:pPr>
      <w:r w:rsidRPr="00ED4C36">
        <w:rPr>
          <w:sz w:val="24"/>
          <w:szCs w:val="24"/>
        </w:rPr>
        <w:t>3.</w:t>
      </w:r>
      <w:r w:rsidRPr="00ED4C36">
        <w:rPr>
          <w:sz w:val="24"/>
          <w:szCs w:val="24"/>
        </w:rPr>
        <w:tab/>
        <w:t>A list of all current contracts and grants as well as those for which the bidder has applied for from any Federal, State, local government or private agency during the grant term proposed herein, including awarding agency name, amount, period of performance, and purpose of the contract/grant, as well as a contact name for each award and the phone number;</w:t>
      </w:r>
    </w:p>
    <w:p w14:paraId="68D3AC79" w14:textId="77777777" w:rsidR="00CD0427" w:rsidRPr="00ED4C36" w:rsidRDefault="00CD0427" w:rsidP="00CD0427">
      <w:pPr>
        <w:tabs>
          <w:tab w:val="left" w:pos="1710"/>
        </w:tabs>
        <w:spacing w:before="70" w:line="259" w:lineRule="auto"/>
        <w:ind w:left="720" w:right="652" w:hanging="720"/>
        <w:rPr>
          <w:sz w:val="24"/>
          <w:szCs w:val="24"/>
        </w:rPr>
      </w:pPr>
      <w:r w:rsidRPr="00ED4C36">
        <w:rPr>
          <w:sz w:val="24"/>
          <w:szCs w:val="24"/>
        </w:rPr>
        <w:t>4.</w:t>
      </w:r>
      <w:r w:rsidRPr="00ED4C36">
        <w:rPr>
          <w:sz w:val="24"/>
          <w:szCs w:val="24"/>
        </w:rPr>
        <w:tab/>
        <w:t>Proof of insurance naming the State of New Jersey, Department of Human Services, Trenton, NJ 08625-0362 as an additional insured;</w:t>
      </w:r>
    </w:p>
    <w:p w14:paraId="1B8C9EE9" w14:textId="77777777" w:rsidR="00CD0427" w:rsidRPr="00ED4C36" w:rsidRDefault="00CD0427" w:rsidP="00CD0427">
      <w:pPr>
        <w:tabs>
          <w:tab w:val="left" w:pos="1710"/>
        </w:tabs>
        <w:spacing w:before="70" w:line="259" w:lineRule="auto"/>
        <w:ind w:left="720" w:right="652" w:hanging="720"/>
        <w:rPr>
          <w:sz w:val="24"/>
          <w:szCs w:val="24"/>
        </w:rPr>
      </w:pPr>
      <w:r w:rsidRPr="00ED4C36">
        <w:rPr>
          <w:sz w:val="24"/>
          <w:szCs w:val="24"/>
        </w:rPr>
        <w:t>5.</w:t>
      </w:r>
      <w:r w:rsidRPr="00ED4C36">
        <w:rPr>
          <w:sz w:val="24"/>
          <w:szCs w:val="24"/>
        </w:rPr>
        <w:tab/>
        <w:t>Board Resolution identifying the authorized staff and signatories for grant actions on behalf of the bidder, if applicable;</w:t>
      </w:r>
    </w:p>
    <w:p w14:paraId="7CB91B45" w14:textId="587636FE"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lastRenderedPageBreak/>
        <w:t>6.</w:t>
      </w:r>
      <w:r w:rsidRPr="00ED4C36">
        <w:rPr>
          <w:sz w:val="24"/>
          <w:szCs w:val="24"/>
        </w:rPr>
        <w:tab/>
        <w:t>Current Agency By-laws, if applicable;</w:t>
      </w:r>
    </w:p>
    <w:p w14:paraId="645822F8"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7.</w:t>
      </w:r>
      <w:r w:rsidRPr="00ED4C36">
        <w:rPr>
          <w:sz w:val="24"/>
          <w:szCs w:val="24"/>
        </w:rPr>
        <w:tab/>
        <w:t>Current Personnel Manual or Employee Handbook, if applicable;</w:t>
      </w:r>
    </w:p>
    <w:p w14:paraId="24427C81"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8.</w:t>
      </w:r>
      <w:r w:rsidRPr="00ED4C36">
        <w:rPr>
          <w:sz w:val="24"/>
          <w:szCs w:val="24"/>
        </w:rPr>
        <w:tab/>
        <w:t>Copy of Lease or Mortgage, if applicable;</w:t>
      </w:r>
    </w:p>
    <w:p w14:paraId="25AF36BC"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9.</w:t>
      </w:r>
      <w:r w:rsidRPr="00ED4C36">
        <w:rPr>
          <w:sz w:val="24"/>
          <w:szCs w:val="24"/>
        </w:rPr>
        <w:tab/>
        <w:t>Certificate of Incorporation, if applicable;</w:t>
      </w:r>
    </w:p>
    <w:p w14:paraId="4DD383EB"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10.</w:t>
      </w:r>
      <w:r w:rsidRPr="00ED4C36">
        <w:rPr>
          <w:sz w:val="24"/>
          <w:szCs w:val="24"/>
        </w:rPr>
        <w:tab/>
        <w:t>Co-occurring policies and procedures, if applicable;</w:t>
      </w:r>
    </w:p>
    <w:p w14:paraId="46789BFF"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11.</w:t>
      </w:r>
      <w:r w:rsidRPr="00ED4C36">
        <w:rPr>
          <w:sz w:val="24"/>
          <w:szCs w:val="24"/>
        </w:rPr>
        <w:tab/>
        <w:t>Conflict of Interest Policy;</w:t>
      </w:r>
    </w:p>
    <w:p w14:paraId="1C05665F"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12.</w:t>
      </w:r>
      <w:r w:rsidRPr="00ED4C36">
        <w:rPr>
          <w:sz w:val="24"/>
          <w:szCs w:val="24"/>
        </w:rPr>
        <w:tab/>
        <w:t>Affirmative Action Policy;</w:t>
      </w:r>
    </w:p>
    <w:p w14:paraId="16351119"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13.</w:t>
      </w:r>
      <w:r w:rsidRPr="00ED4C36">
        <w:rPr>
          <w:sz w:val="24"/>
          <w:szCs w:val="24"/>
        </w:rPr>
        <w:tab/>
        <w:t>Affirmative Action Certificate of Employee Information Report, newly completed AA 302 form, or a copy of Federal Letter of Approval verifying operation under a federally approved or sanctioned Affirmative Action program. (AA Certificate must be submitted within 60 days of submitting completed AA302 form to Office of Contract Compliance);</w:t>
      </w:r>
    </w:p>
    <w:p w14:paraId="0CDDA39B"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14.</w:t>
      </w:r>
      <w:r w:rsidRPr="00ED4C36">
        <w:rPr>
          <w:sz w:val="24"/>
          <w:szCs w:val="24"/>
        </w:rPr>
        <w:tab/>
        <w:t>A copy of all applicable licenses;</w:t>
      </w:r>
    </w:p>
    <w:p w14:paraId="2DDA3BA4"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15.</w:t>
      </w:r>
      <w:r w:rsidRPr="00ED4C36">
        <w:rPr>
          <w:sz w:val="24"/>
          <w:szCs w:val="24"/>
        </w:rPr>
        <w:tab/>
        <w:t>Local Certificates of Occupancy;</w:t>
      </w:r>
    </w:p>
    <w:p w14:paraId="282EBD40"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16.</w:t>
      </w:r>
      <w:r w:rsidRPr="00ED4C36">
        <w:rPr>
          <w:sz w:val="24"/>
          <w:szCs w:val="24"/>
        </w:rPr>
        <w:tab/>
        <w:t>Procurement Policy;</w:t>
      </w:r>
    </w:p>
    <w:p w14:paraId="241EFC58"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17.</w:t>
      </w:r>
      <w:r w:rsidRPr="00ED4C36">
        <w:rPr>
          <w:sz w:val="24"/>
          <w:szCs w:val="24"/>
        </w:rPr>
        <w:tab/>
        <w:t>Current equipment inventory of items purchased with DHS funds (Note: the inventory shall include: a description of the item [make, model], a State identifying number or code, original date of purchase, purchase price, date of receipt, location at the successful bidder, person(s) assigned to the equipment, etc.);</w:t>
      </w:r>
    </w:p>
    <w:p w14:paraId="53C3895E"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18.</w:t>
      </w:r>
      <w:r w:rsidRPr="00ED4C36">
        <w:rPr>
          <w:sz w:val="24"/>
          <w:szCs w:val="24"/>
        </w:rPr>
        <w:tab/>
        <w:t>All subcontracts or consultant agreements related to the DHS contract signed and dated by both parties;</w:t>
      </w:r>
    </w:p>
    <w:p w14:paraId="0F79CD58" w14:textId="77777777"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19.</w:t>
      </w:r>
      <w:r w:rsidRPr="00ED4C36">
        <w:rPr>
          <w:sz w:val="24"/>
          <w:szCs w:val="24"/>
        </w:rPr>
        <w:tab/>
        <w:t>Business Associate Agreement (BAA) for Health Insurance Portability Accountability Act of 1996 compliance, if applicable, signed and dated;</w:t>
      </w:r>
    </w:p>
    <w:p w14:paraId="4EC7558D" w14:textId="720DC8A1" w:rsidR="00CD0427" w:rsidRPr="00ED4C36" w:rsidRDefault="00CD0427" w:rsidP="00CD0427">
      <w:pPr>
        <w:tabs>
          <w:tab w:val="left" w:pos="720"/>
        </w:tabs>
        <w:spacing w:before="70" w:line="259" w:lineRule="auto"/>
        <w:ind w:left="720" w:right="652" w:hanging="720"/>
        <w:rPr>
          <w:sz w:val="24"/>
          <w:szCs w:val="24"/>
        </w:rPr>
      </w:pPr>
      <w:r w:rsidRPr="00ED4C36">
        <w:rPr>
          <w:sz w:val="24"/>
          <w:szCs w:val="24"/>
        </w:rPr>
        <w:t>20.</w:t>
      </w:r>
      <w:r w:rsidRPr="00ED4C36">
        <w:rPr>
          <w:sz w:val="24"/>
          <w:szCs w:val="24"/>
        </w:rPr>
        <w:tab/>
        <w:t>Updated single audit report (A133) or certified statements, if differs from one submitted with proposal;</w:t>
      </w:r>
      <w:r w:rsidR="00C01D66" w:rsidRPr="00ED4C36">
        <w:rPr>
          <w:sz w:val="24"/>
          <w:szCs w:val="24"/>
        </w:rPr>
        <w:t xml:space="preserve"> and</w:t>
      </w:r>
    </w:p>
    <w:p w14:paraId="5B9859B1" w14:textId="209A96CB" w:rsidR="00A33E24" w:rsidRPr="00ED4C36" w:rsidRDefault="00CD0427" w:rsidP="00375DED">
      <w:pPr>
        <w:tabs>
          <w:tab w:val="left" w:pos="720"/>
        </w:tabs>
        <w:spacing w:before="70" w:line="259" w:lineRule="auto"/>
        <w:ind w:left="720" w:right="652" w:hanging="720"/>
        <w:rPr>
          <w:sz w:val="24"/>
          <w:szCs w:val="24"/>
        </w:rPr>
      </w:pPr>
      <w:r w:rsidRPr="00ED4C36">
        <w:rPr>
          <w:sz w:val="24"/>
          <w:szCs w:val="24"/>
        </w:rPr>
        <w:t>21.</w:t>
      </w:r>
      <w:r w:rsidRPr="00ED4C36">
        <w:rPr>
          <w:sz w:val="24"/>
          <w:szCs w:val="24"/>
        </w:rPr>
        <w:tab/>
        <w:t xml:space="preserve">Source Disclosure (EO129) (www.nj.gov/treasury/purchase/forms.shtml); </w:t>
      </w:r>
      <w:r w:rsidR="00A33E24" w:rsidRPr="00ED4C36">
        <w:rPr>
          <w:sz w:val="24"/>
          <w:szCs w:val="24"/>
        </w:rPr>
        <w:br w:type="page"/>
      </w:r>
    </w:p>
    <w:p w14:paraId="3E6B3EEC" w14:textId="3D936BB8" w:rsidR="00CD0427" w:rsidRPr="00ED4C36" w:rsidRDefault="00CD0427" w:rsidP="00CD0427">
      <w:pPr>
        <w:spacing w:before="66"/>
        <w:ind w:left="1200" w:hanging="801"/>
        <w:outlineLvl w:val="0"/>
        <w:rPr>
          <w:b/>
          <w:bCs/>
          <w:sz w:val="32"/>
          <w:szCs w:val="32"/>
        </w:rPr>
      </w:pPr>
      <w:r w:rsidRPr="00ED4C36">
        <w:rPr>
          <w:b/>
          <w:bCs/>
          <w:sz w:val="32"/>
          <w:szCs w:val="32"/>
        </w:rPr>
        <w:lastRenderedPageBreak/>
        <w:t>ATTACHMENT A:  Funding Proposal Cover Sheet</w:t>
      </w:r>
    </w:p>
    <w:p w14:paraId="3359B123" w14:textId="77777777" w:rsidR="00CD0427" w:rsidRPr="00ED4C36" w:rsidRDefault="00CD0427" w:rsidP="00CD0427">
      <w:pPr>
        <w:rPr>
          <w:rFonts w:ascii="Times New Roman" w:eastAsia="Times New Roman" w:hAnsi="Times New Roman" w:cs="Times New Roman"/>
          <w:b/>
          <w:sz w:val="24"/>
          <w:szCs w:val="24"/>
        </w:rPr>
      </w:pPr>
    </w:p>
    <w:p w14:paraId="12ED578C" w14:textId="77777777" w:rsidR="00CD0427" w:rsidRPr="00ED4C36" w:rsidRDefault="00CD0427" w:rsidP="00CD0427">
      <w:pPr>
        <w:ind w:left="90" w:right="-30" w:firstLine="2"/>
        <w:jc w:val="center"/>
        <w:rPr>
          <w:rFonts w:ascii="Times New Roman" w:eastAsia="Times New Roman" w:hAnsi="Times New Roman" w:cs="Times New Roman"/>
          <w:b/>
          <w:sz w:val="24"/>
        </w:rPr>
      </w:pPr>
      <w:r w:rsidRPr="00ED4C36">
        <w:rPr>
          <w:rFonts w:ascii="Times New Roman" w:eastAsia="Times New Roman" w:hAnsi="Times New Roman" w:cs="Times New Roman"/>
          <w:b/>
          <w:sz w:val="24"/>
        </w:rPr>
        <w:t>STATE OF NEW JEREY DEPARTMENT OF HUMAN SERVICES</w:t>
      </w:r>
    </w:p>
    <w:p w14:paraId="36444271" w14:textId="77777777" w:rsidR="00CD0427" w:rsidRPr="00ED4C36" w:rsidRDefault="00CD0427" w:rsidP="00CD0427">
      <w:pPr>
        <w:ind w:left="2447" w:right="2804"/>
        <w:jc w:val="center"/>
        <w:rPr>
          <w:rFonts w:ascii="Times New Roman" w:eastAsia="Times New Roman" w:hAnsi="Times New Roman" w:cs="Times New Roman"/>
          <w:b/>
          <w:sz w:val="24"/>
        </w:rPr>
      </w:pPr>
      <w:r w:rsidRPr="00ED4C36">
        <w:rPr>
          <w:rFonts w:ascii="Times New Roman" w:eastAsia="Times New Roman" w:hAnsi="Times New Roman" w:cs="Times New Roman"/>
          <w:b/>
          <w:sz w:val="24"/>
        </w:rPr>
        <w:t>Division of Aging Services</w:t>
      </w:r>
    </w:p>
    <w:p w14:paraId="73B5C5CF" w14:textId="77777777" w:rsidR="00CD0427" w:rsidRPr="00ED4C36" w:rsidRDefault="00CD0427" w:rsidP="00CD0427">
      <w:pPr>
        <w:rPr>
          <w:rFonts w:ascii="Times New Roman" w:eastAsia="Times New Roman" w:hAnsi="Times New Roman" w:cs="Times New Roman"/>
          <w:b/>
          <w:sz w:val="24"/>
          <w:szCs w:val="24"/>
        </w:rPr>
      </w:pPr>
    </w:p>
    <w:p w14:paraId="1F729175" w14:textId="5B28D722" w:rsidR="00CD0427" w:rsidRPr="00ED4C36" w:rsidRDefault="00CD0427" w:rsidP="00CD0427">
      <w:pPr>
        <w:tabs>
          <w:tab w:val="left" w:pos="10174"/>
        </w:tabs>
        <w:ind w:left="120"/>
        <w:rPr>
          <w:rFonts w:eastAsia="Times New Roman"/>
          <w:b/>
          <w:sz w:val="24"/>
          <w:u w:val="single"/>
        </w:rPr>
      </w:pPr>
      <w:r w:rsidRPr="00ED4C36">
        <w:rPr>
          <w:rFonts w:eastAsia="Times New Roman"/>
          <w:b/>
          <w:sz w:val="24"/>
        </w:rPr>
        <w:t xml:space="preserve">Project Title: </w:t>
      </w:r>
      <w:r w:rsidRPr="00ED4C36">
        <w:rPr>
          <w:rFonts w:eastAsia="Times New Roman"/>
          <w:b/>
          <w:sz w:val="24"/>
          <w:u w:val="single"/>
        </w:rPr>
        <w:t xml:space="preserve"> </w:t>
      </w:r>
      <w:r w:rsidRPr="00ED4C36">
        <w:rPr>
          <w:rFonts w:eastAsia="Times New Roman"/>
          <w:b/>
          <w:sz w:val="24"/>
          <w:u w:val="single"/>
        </w:rPr>
        <w:tab/>
      </w:r>
    </w:p>
    <w:p w14:paraId="094307B4" w14:textId="77777777" w:rsidR="00CD0427" w:rsidRPr="00ED4C36" w:rsidRDefault="00CD0427" w:rsidP="00CD0427">
      <w:pPr>
        <w:rPr>
          <w:rFonts w:eastAsia="Times New Roman"/>
          <w:b/>
          <w:sz w:val="16"/>
          <w:szCs w:val="24"/>
        </w:rPr>
      </w:pPr>
    </w:p>
    <w:p w14:paraId="565DF35C" w14:textId="7C34A5EF" w:rsidR="00130CD1" w:rsidRPr="00ED4C36" w:rsidRDefault="00CD0427" w:rsidP="00130CD1">
      <w:pPr>
        <w:tabs>
          <w:tab w:val="left" w:pos="10174"/>
        </w:tabs>
        <w:spacing w:before="92"/>
        <w:ind w:left="120"/>
        <w:rPr>
          <w:rFonts w:eastAsia="Times New Roman"/>
          <w:b/>
          <w:sz w:val="24"/>
          <w:u w:val="single"/>
        </w:rPr>
      </w:pPr>
      <w:r w:rsidRPr="00ED4C36">
        <w:rPr>
          <w:rFonts w:eastAsia="Times New Roman"/>
          <w:b/>
          <w:sz w:val="24"/>
        </w:rPr>
        <w:t xml:space="preserve">Incorporated Name of Bidder:  </w:t>
      </w:r>
      <w:r w:rsidRPr="00ED4C36">
        <w:rPr>
          <w:rFonts w:eastAsia="Times New Roman"/>
          <w:b/>
          <w:sz w:val="24"/>
          <w:u w:val="single"/>
        </w:rPr>
        <w:t xml:space="preserve"> </w:t>
      </w:r>
      <w:r w:rsidRPr="00ED4C36">
        <w:rPr>
          <w:rFonts w:eastAsia="Times New Roman"/>
          <w:b/>
          <w:sz w:val="24"/>
          <w:u w:val="single"/>
        </w:rPr>
        <w:tab/>
      </w:r>
    </w:p>
    <w:p w14:paraId="5869601E" w14:textId="77777777" w:rsidR="00CD0427" w:rsidRPr="00ED4C36" w:rsidRDefault="00CD0427" w:rsidP="00CD0427">
      <w:pPr>
        <w:rPr>
          <w:rFonts w:eastAsia="Times New Roman"/>
          <w:b/>
          <w:sz w:val="16"/>
          <w:szCs w:val="24"/>
        </w:rPr>
      </w:pPr>
    </w:p>
    <w:p w14:paraId="5D9953B6" w14:textId="77777777" w:rsidR="00CD0427" w:rsidRPr="00ED4C36" w:rsidRDefault="00CD0427" w:rsidP="00CD0427">
      <w:pPr>
        <w:spacing w:before="92"/>
        <w:ind w:left="120"/>
        <w:rPr>
          <w:rFonts w:eastAsia="Times New Roman"/>
          <w:b/>
          <w:sz w:val="24"/>
        </w:rPr>
      </w:pPr>
      <w:r w:rsidRPr="00ED4C36">
        <w:rPr>
          <w:rFonts w:eastAsia="Times New Roman"/>
          <w:b/>
          <w:sz w:val="24"/>
        </w:rPr>
        <w:t>Eligibility Type (check to confirm eligibility):</w:t>
      </w:r>
    </w:p>
    <w:p w14:paraId="38F474BE" w14:textId="0F0133E3" w:rsidR="00E143BE" w:rsidRPr="00ED4C36" w:rsidRDefault="00CD0427" w:rsidP="00CD0427">
      <w:pPr>
        <w:tabs>
          <w:tab w:val="left" w:pos="983"/>
        </w:tabs>
        <w:spacing w:before="120"/>
        <w:ind w:left="120" w:right="420"/>
        <w:jc w:val="both"/>
        <w:rPr>
          <w:rFonts w:eastAsia="Times New Roman"/>
          <w:sz w:val="24"/>
          <w:szCs w:val="24"/>
        </w:rPr>
      </w:pPr>
      <w:r w:rsidRPr="00ED4C36">
        <w:rPr>
          <w:rFonts w:eastAsia="Times New Roman"/>
          <w:sz w:val="24"/>
          <w:szCs w:val="24"/>
        </w:rPr>
        <w:t xml:space="preserve"> </w:t>
      </w:r>
      <w:r w:rsidR="00083C91" w:rsidRPr="00ED4C36">
        <w:rPr>
          <w:rFonts w:eastAsia="Times New Roman"/>
          <w:sz w:val="24"/>
          <w:szCs w:val="24"/>
        </w:rPr>
        <w:t xml:space="preserve">________ </w:t>
      </w:r>
      <w:r w:rsidRPr="00ED4C36">
        <w:rPr>
          <w:rFonts w:eastAsia="Times New Roman"/>
          <w:sz w:val="24"/>
          <w:szCs w:val="24"/>
        </w:rPr>
        <w:t>Nonprofit bidder</w:t>
      </w:r>
    </w:p>
    <w:p w14:paraId="3F883606" w14:textId="6EF84B18" w:rsidR="00E143BE" w:rsidRPr="00ED4C36" w:rsidRDefault="00083C91" w:rsidP="00CD0427">
      <w:pPr>
        <w:tabs>
          <w:tab w:val="left" w:pos="983"/>
        </w:tabs>
        <w:spacing w:before="120"/>
        <w:ind w:left="120" w:right="420"/>
        <w:jc w:val="both"/>
        <w:rPr>
          <w:rFonts w:eastAsia="Times New Roman"/>
          <w:sz w:val="24"/>
          <w:szCs w:val="24"/>
        </w:rPr>
      </w:pPr>
      <w:r w:rsidRPr="00ED4C36">
        <w:rPr>
          <w:rFonts w:eastAsia="Times New Roman"/>
          <w:sz w:val="24"/>
          <w:szCs w:val="24"/>
        </w:rPr>
        <w:t xml:space="preserve"> </w:t>
      </w:r>
      <w:r w:rsidR="00E143BE" w:rsidRPr="00ED4C36">
        <w:rPr>
          <w:rFonts w:eastAsia="Times New Roman"/>
          <w:sz w:val="24"/>
          <w:szCs w:val="24"/>
        </w:rPr>
        <w:t>_______</w:t>
      </w:r>
      <w:r w:rsidRPr="00ED4C36">
        <w:rPr>
          <w:rFonts w:eastAsia="Times New Roman"/>
          <w:sz w:val="24"/>
          <w:szCs w:val="24"/>
        </w:rPr>
        <w:t>_</w:t>
      </w:r>
      <w:r w:rsidR="00E143BE" w:rsidRPr="00ED4C36">
        <w:rPr>
          <w:rFonts w:eastAsia="Times New Roman"/>
          <w:sz w:val="24"/>
          <w:szCs w:val="24"/>
        </w:rPr>
        <w:t xml:space="preserve"> Municipal governmental entity</w:t>
      </w:r>
      <w:r w:rsidR="00CD0427" w:rsidRPr="00ED4C36">
        <w:rPr>
          <w:rFonts w:eastAsia="Times New Roman"/>
          <w:sz w:val="24"/>
          <w:szCs w:val="24"/>
        </w:rPr>
        <w:t xml:space="preserve">  </w:t>
      </w:r>
    </w:p>
    <w:p w14:paraId="0841DDBF" w14:textId="11E2FCB5" w:rsidR="00083C91" w:rsidRPr="00ED4C36" w:rsidRDefault="00083C91">
      <w:pPr>
        <w:tabs>
          <w:tab w:val="left" w:pos="983"/>
        </w:tabs>
        <w:spacing w:before="120"/>
        <w:ind w:left="120" w:right="420"/>
        <w:jc w:val="both"/>
        <w:rPr>
          <w:rFonts w:eastAsia="Times New Roman"/>
        </w:rPr>
      </w:pPr>
      <w:r w:rsidRPr="00ED4C36">
        <w:rPr>
          <w:rFonts w:eastAsia="Times New Roman"/>
          <w:sz w:val="24"/>
          <w:szCs w:val="24"/>
        </w:rPr>
        <w:t xml:space="preserve"> </w:t>
      </w:r>
      <w:r w:rsidR="00E143BE" w:rsidRPr="00ED4C36">
        <w:rPr>
          <w:rFonts w:eastAsia="Times New Roman"/>
          <w:sz w:val="24"/>
          <w:szCs w:val="24"/>
        </w:rPr>
        <w:t>__</w:t>
      </w:r>
      <w:r w:rsidRPr="00ED4C36">
        <w:rPr>
          <w:rFonts w:eastAsia="Times New Roman"/>
          <w:sz w:val="24"/>
          <w:szCs w:val="24"/>
        </w:rPr>
        <w:t xml:space="preserve">______ </w:t>
      </w:r>
      <w:r w:rsidR="00E143BE" w:rsidRPr="00ED4C36">
        <w:rPr>
          <w:rFonts w:eastAsia="Times New Roman"/>
          <w:sz w:val="24"/>
          <w:szCs w:val="24"/>
        </w:rPr>
        <w:t>County governmental entity</w:t>
      </w:r>
    </w:p>
    <w:p w14:paraId="0B0D8AE9" w14:textId="77777777" w:rsidR="00CD0427" w:rsidRPr="00ED4C36" w:rsidRDefault="00CD0427" w:rsidP="00CD0427">
      <w:pPr>
        <w:spacing w:before="6"/>
        <w:rPr>
          <w:rFonts w:ascii="Times New Roman" w:eastAsia="Times New Roman" w:hAnsi="Times New Roman" w:cs="Times New Roman"/>
          <w:sz w:val="30"/>
          <w:szCs w:val="24"/>
        </w:rPr>
      </w:pPr>
    </w:p>
    <w:p w14:paraId="2196C84A" w14:textId="77777777" w:rsidR="00CD0427" w:rsidRPr="00ED4C36" w:rsidRDefault="00CD0427" w:rsidP="00CD0427">
      <w:pPr>
        <w:tabs>
          <w:tab w:val="left" w:pos="3840"/>
          <w:tab w:val="left" w:pos="10174"/>
        </w:tabs>
        <w:spacing w:before="60"/>
        <w:ind w:left="1200" w:hanging="1020"/>
        <w:outlineLvl w:val="0"/>
        <w:rPr>
          <w:bCs/>
          <w:sz w:val="24"/>
          <w:szCs w:val="24"/>
          <w:u w:val="single"/>
        </w:rPr>
      </w:pPr>
      <w:r w:rsidRPr="00ED4C36">
        <w:rPr>
          <w:bCs/>
          <w:sz w:val="24"/>
          <w:szCs w:val="24"/>
        </w:rPr>
        <w:t>Federal ID Number:</w:t>
      </w:r>
    </w:p>
    <w:p w14:paraId="308E88D7" w14:textId="77777777" w:rsidR="00CD0427" w:rsidRPr="00ED4C36" w:rsidRDefault="00CD0427" w:rsidP="00CD0427">
      <w:pPr>
        <w:tabs>
          <w:tab w:val="left" w:pos="3840"/>
          <w:tab w:val="left" w:pos="10174"/>
        </w:tabs>
        <w:spacing w:before="60"/>
        <w:ind w:left="1200" w:hanging="1020"/>
        <w:outlineLvl w:val="0"/>
        <w:rPr>
          <w:bCs/>
          <w:sz w:val="24"/>
          <w:szCs w:val="24"/>
        </w:rPr>
      </w:pPr>
    </w:p>
    <w:p w14:paraId="67245E4B" w14:textId="77777777" w:rsidR="00CD0427" w:rsidRPr="00ED4C36" w:rsidRDefault="00CD0427" w:rsidP="00CD0427">
      <w:pPr>
        <w:tabs>
          <w:tab w:val="left" w:pos="3840"/>
          <w:tab w:val="left" w:pos="10174"/>
        </w:tabs>
        <w:spacing w:before="60"/>
        <w:outlineLvl w:val="0"/>
        <w:rPr>
          <w:bCs/>
          <w:sz w:val="24"/>
          <w:szCs w:val="24"/>
        </w:rPr>
      </w:pPr>
      <w:r w:rsidRPr="00ED4C36">
        <w:rPr>
          <w:bCs/>
          <w:sz w:val="24"/>
          <w:szCs w:val="24"/>
        </w:rPr>
        <w:t xml:space="preserve">  Charities Reg. Number (if applicable) </w:t>
      </w:r>
    </w:p>
    <w:p w14:paraId="79425A4E" w14:textId="77777777" w:rsidR="00CD0427" w:rsidRPr="00ED4C36" w:rsidRDefault="00CD0427" w:rsidP="00CD0427">
      <w:pPr>
        <w:rPr>
          <w:rFonts w:ascii="Times New Roman" w:eastAsia="Times New Roman" w:hAnsi="Times New Roman" w:cs="Times New Roman"/>
          <w:sz w:val="24"/>
          <w:szCs w:val="24"/>
        </w:rPr>
      </w:pPr>
    </w:p>
    <w:p w14:paraId="018F543B" w14:textId="77777777" w:rsidR="00CD0427" w:rsidRPr="00ED4C36" w:rsidRDefault="00CD0427" w:rsidP="00CD0427">
      <w:pPr>
        <w:tabs>
          <w:tab w:val="left" w:pos="5342"/>
        </w:tabs>
        <w:spacing w:before="92"/>
        <w:ind w:left="120"/>
        <w:rPr>
          <w:rFonts w:eastAsia="Times New Roman"/>
          <w:sz w:val="24"/>
          <w:szCs w:val="24"/>
        </w:rPr>
      </w:pPr>
      <w:r w:rsidRPr="00ED4C36">
        <w:rPr>
          <w:rFonts w:eastAsia="Times New Roman"/>
          <w:sz w:val="24"/>
          <w:szCs w:val="24"/>
        </w:rPr>
        <w:t>DUNS Number:</w:t>
      </w:r>
    </w:p>
    <w:p w14:paraId="729F1281" w14:textId="77777777" w:rsidR="00CD0427" w:rsidRPr="00ED4C36" w:rsidRDefault="00CD0427" w:rsidP="00CD0427">
      <w:pPr>
        <w:rPr>
          <w:rFonts w:eastAsia="Times New Roman"/>
          <w:sz w:val="24"/>
          <w:szCs w:val="24"/>
        </w:rPr>
      </w:pPr>
    </w:p>
    <w:p w14:paraId="5B95CC1C" w14:textId="77777777" w:rsidR="00CD0427" w:rsidRPr="00ED4C36" w:rsidRDefault="00CD0427" w:rsidP="00CD0427">
      <w:pPr>
        <w:tabs>
          <w:tab w:val="left" w:pos="10174"/>
        </w:tabs>
        <w:spacing w:before="92"/>
        <w:ind w:left="120"/>
        <w:rPr>
          <w:rFonts w:ascii="Times New Roman" w:eastAsia="Times New Roman" w:hAnsi="Times New Roman" w:cs="Times New Roman"/>
          <w:sz w:val="24"/>
          <w:szCs w:val="24"/>
        </w:rPr>
      </w:pPr>
      <w:r w:rsidRPr="00ED4C36">
        <w:rPr>
          <w:rFonts w:eastAsia="Times New Roman"/>
          <w:sz w:val="24"/>
          <w:szCs w:val="24"/>
        </w:rPr>
        <w:t>Address of Bidder:</w:t>
      </w:r>
      <w:r w:rsidRPr="00ED4C36">
        <w:rPr>
          <w:rFonts w:ascii="Times New Roman" w:eastAsia="Times New Roman" w:hAnsi="Times New Roman" w:cs="Times New Roman"/>
          <w:sz w:val="24"/>
          <w:szCs w:val="24"/>
        </w:rPr>
        <w:t xml:space="preserve">  </w:t>
      </w:r>
    </w:p>
    <w:p w14:paraId="1CC42D1C" w14:textId="77777777" w:rsidR="00CD0427" w:rsidRPr="00ED4C36" w:rsidRDefault="00CD0427" w:rsidP="00CD0427">
      <w:pPr>
        <w:spacing w:before="6"/>
        <w:rPr>
          <w:rFonts w:ascii="Times New Roman" w:eastAsia="Times New Roman" w:hAnsi="Times New Roman" w:cs="Times New Roman"/>
          <w:sz w:val="24"/>
          <w:szCs w:val="24"/>
        </w:rPr>
      </w:pPr>
    </w:p>
    <w:p w14:paraId="2D0343F8" w14:textId="77777777" w:rsidR="00CD0427" w:rsidRPr="00ED4C36" w:rsidRDefault="00CD0427" w:rsidP="00CD0427">
      <w:pPr>
        <w:tabs>
          <w:tab w:val="left" w:pos="10235"/>
        </w:tabs>
        <w:spacing w:before="93"/>
        <w:ind w:left="1200" w:hanging="1110"/>
        <w:outlineLvl w:val="0"/>
        <w:rPr>
          <w:bCs/>
          <w:sz w:val="24"/>
          <w:szCs w:val="24"/>
        </w:rPr>
      </w:pPr>
      <w:r w:rsidRPr="00ED4C36">
        <w:rPr>
          <w:bCs/>
          <w:sz w:val="24"/>
          <w:szCs w:val="24"/>
        </w:rPr>
        <w:t>Website of Bidder:</w:t>
      </w:r>
    </w:p>
    <w:p w14:paraId="71534ECB" w14:textId="77777777" w:rsidR="00CD0427" w:rsidRPr="00ED4C36" w:rsidRDefault="00CD0427" w:rsidP="00CD0427">
      <w:pPr>
        <w:spacing w:before="11"/>
        <w:rPr>
          <w:rFonts w:ascii="Times New Roman" w:eastAsia="Times New Roman" w:hAnsi="Times New Roman" w:cs="Times New Roman"/>
          <w:b/>
          <w:sz w:val="24"/>
          <w:szCs w:val="24"/>
        </w:rPr>
      </w:pPr>
    </w:p>
    <w:p w14:paraId="2402A973" w14:textId="77777777" w:rsidR="00CD0427" w:rsidRPr="00ED4C36" w:rsidRDefault="00CD0427" w:rsidP="00CD0427">
      <w:pPr>
        <w:spacing w:before="92"/>
        <w:ind w:left="120"/>
        <w:rPr>
          <w:rFonts w:ascii="Times New Roman" w:eastAsia="Times New Roman" w:hAnsi="Times New Roman" w:cs="Times New Roman"/>
          <w:sz w:val="24"/>
          <w:szCs w:val="24"/>
        </w:rPr>
      </w:pPr>
      <w:r w:rsidRPr="00ED4C36">
        <w:rPr>
          <w:rFonts w:eastAsia="Times New Roman"/>
          <w:sz w:val="24"/>
          <w:szCs w:val="24"/>
        </w:rPr>
        <w:t>Bidder Organization Profile</w:t>
      </w:r>
      <w:r w:rsidRPr="00ED4C36">
        <w:rPr>
          <w:rFonts w:ascii="Times New Roman" w:eastAsia="Times New Roman" w:hAnsi="Times New Roman" w:cs="Times New Roman"/>
          <w:b/>
          <w:sz w:val="24"/>
          <w:szCs w:val="24"/>
        </w:rPr>
        <w:t xml:space="preserve"> </w:t>
      </w:r>
      <w:r w:rsidRPr="00ED4C36">
        <w:rPr>
          <w:rFonts w:ascii="Times New Roman" w:eastAsia="Times New Roman" w:hAnsi="Times New Roman" w:cs="Times New Roman"/>
          <w:sz w:val="24"/>
          <w:szCs w:val="24"/>
        </w:rPr>
        <w:t xml:space="preserve">- </w:t>
      </w:r>
      <w:r w:rsidRPr="00ED4C36">
        <w:rPr>
          <w:rFonts w:eastAsia="Times New Roman"/>
          <w:sz w:val="24"/>
          <w:szCs w:val="24"/>
        </w:rPr>
        <w:t>State mission and briefly describe areas of expertise and focus:</w:t>
      </w:r>
    </w:p>
    <w:p w14:paraId="3C8AF96C" w14:textId="05377634" w:rsidR="00CD0427" w:rsidRPr="00ED4C36" w:rsidRDefault="00CD0427" w:rsidP="00CD0427">
      <w:pPr>
        <w:rPr>
          <w:rFonts w:ascii="Times New Roman" w:eastAsia="Times New Roman" w:hAnsi="Times New Roman" w:cs="Times New Roman"/>
          <w:sz w:val="24"/>
          <w:szCs w:val="24"/>
        </w:rPr>
      </w:pPr>
    </w:p>
    <w:p w14:paraId="26582123" w14:textId="77777777" w:rsidR="001E56F9" w:rsidRPr="00ED4C36" w:rsidRDefault="001E56F9" w:rsidP="00CD0427">
      <w:pPr>
        <w:rPr>
          <w:rFonts w:ascii="Times New Roman" w:eastAsia="Times New Roman" w:hAnsi="Times New Roman" w:cs="Times New Roman"/>
          <w:sz w:val="24"/>
          <w:szCs w:val="24"/>
        </w:rPr>
      </w:pPr>
    </w:p>
    <w:p w14:paraId="3A8F6B0B" w14:textId="77777777" w:rsidR="00CD0427" w:rsidRPr="00ED4C36" w:rsidRDefault="00CD0427" w:rsidP="00CD0427">
      <w:pPr>
        <w:rPr>
          <w:rFonts w:ascii="Times New Roman" w:eastAsia="Times New Roman" w:hAnsi="Times New Roman" w:cs="Times New Roman"/>
          <w:sz w:val="24"/>
          <w:szCs w:val="24"/>
        </w:rPr>
      </w:pPr>
    </w:p>
    <w:p w14:paraId="2B0A516D" w14:textId="77777777" w:rsidR="00CD0427" w:rsidRPr="00ED4C36" w:rsidRDefault="00CD0427" w:rsidP="00CD0427">
      <w:pPr>
        <w:rPr>
          <w:rFonts w:ascii="Times New Roman" w:eastAsia="Times New Roman" w:hAnsi="Times New Roman" w:cs="Times New Roman"/>
          <w:sz w:val="24"/>
          <w:szCs w:val="24"/>
        </w:rPr>
      </w:pPr>
    </w:p>
    <w:p w14:paraId="45E28090" w14:textId="77777777" w:rsidR="00CD0427" w:rsidRPr="00ED4C36" w:rsidRDefault="00CD0427" w:rsidP="00CD0427">
      <w:pPr>
        <w:tabs>
          <w:tab w:val="left" w:pos="10174"/>
        </w:tabs>
        <w:spacing w:before="93"/>
        <w:ind w:left="1200" w:hanging="1110"/>
        <w:outlineLvl w:val="0"/>
        <w:rPr>
          <w:bCs/>
          <w:sz w:val="24"/>
          <w:szCs w:val="24"/>
        </w:rPr>
      </w:pPr>
      <w:r w:rsidRPr="00ED4C36">
        <w:rPr>
          <w:bCs/>
          <w:sz w:val="24"/>
          <w:szCs w:val="24"/>
        </w:rPr>
        <w:t xml:space="preserve">Chief Executive Officer Name and Title: </w:t>
      </w:r>
    </w:p>
    <w:p w14:paraId="1D6AF679" w14:textId="40E06951" w:rsidR="00CD0427" w:rsidRPr="00ED4C36" w:rsidRDefault="00CD0427" w:rsidP="00CD0427">
      <w:pPr>
        <w:rPr>
          <w:rFonts w:eastAsia="Times New Roman"/>
          <w:sz w:val="24"/>
          <w:szCs w:val="24"/>
        </w:rPr>
      </w:pPr>
    </w:p>
    <w:p w14:paraId="7C3519A5" w14:textId="77777777" w:rsidR="001E56F9" w:rsidRPr="00ED4C36" w:rsidRDefault="001E56F9" w:rsidP="00CD0427">
      <w:pPr>
        <w:rPr>
          <w:rFonts w:eastAsia="Times New Roman"/>
          <w:sz w:val="24"/>
          <w:szCs w:val="24"/>
        </w:rPr>
      </w:pPr>
    </w:p>
    <w:p w14:paraId="2B7E317C" w14:textId="77777777" w:rsidR="00CD0427" w:rsidRPr="00ED4C36" w:rsidRDefault="00CD0427" w:rsidP="00CD0427">
      <w:pPr>
        <w:tabs>
          <w:tab w:val="left" w:pos="4621"/>
          <w:tab w:val="left" w:pos="5281"/>
          <w:tab w:val="left" w:pos="10174"/>
        </w:tabs>
        <w:spacing w:before="92"/>
        <w:ind w:left="120"/>
        <w:rPr>
          <w:rFonts w:eastAsia="Times New Roman"/>
          <w:sz w:val="24"/>
          <w:szCs w:val="24"/>
        </w:rPr>
      </w:pPr>
    </w:p>
    <w:p w14:paraId="233D3E5C" w14:textId="77777777" w:rsidR="00CD0427" w:rsidRPr="00ED4C36" w:rsidRDefault="00CD0427" w:rsidP="00CD0427">
      <w:pPr>
        <w:tabs>
          <w:tab w:val="left" w:pos="4621"/>
          <w:tab w:val="left" w:pos="5281"/>
          <w:tab w:val="left" w:pos="10174"/>
        </w:tabs>
        <w:spacing w:before="92"/>
        <w:ind w:left="120"/>
        <w:rPr>
          <w:rFonts w:eastAsia="Times New Roman"/>
          <w:sz w:val="24"/>
          <w:szCs w:val="24"/>
        </w:rPr>
      </w:pPr>
      <w:r w:rsidRPr="00ED4C36">
        <w:rPr>
          <w:rFonts w:eastAsia="Times New Roman"/>
          <w:sz w:val="24"/>
          <w:szCs w:val="24"/>
        </w:rPr>
        <w:t>Phone #:                                                   E-mail Address:</w:t>
      </w:r>
    </w:p>
    <w:p w14:paraId="7F8E20DE" w14:textId="75403135" w:rsidR="00CD0427" w:rsidRPr="00ED4C36" w:rsidRDefault="00CD0427" w:rsidP="00CD0427">
      <w:pPr>
        <w:tabs>
          <w:tab w:val="left" w:pos="4621"/>
          <w:tab w:val="left" w:pos="5281"/>
          <w:tab w:val="left" w:pos="10174"/>
        </w:tabs>
        <w:spacing w:before="92"/>
        <w:ind w:left="120"/>
        <w:rPr>
          <w:rFonts w:eastAsia="Times New Roman"/>
          <w:sz w:val="24"/>
          <w:szCs w:val="24"/>
        </w:rPr>
      </w:pPr>
    </w:p>
    <w:p w14:paraId="3AACC5A6" w14:textId="77777777" w:rsidR="001E56F9" w:rsidRPr="00ED4C36" w:rsidRDefault="001E56F9" w:rsidP="00CD0427">
      <w:pPr>
        <w:tabs>
          <w:tab w:val="left" w:pos="4621"/>
          <w:tab w:val="left" w:pos="5281"/>
          <w:tab w:val="left" w:pos="10174"/>
        </w:tabs>
        <w:spacing w:before="92"/>
        <w:ind w:left="120"/>
        <w:rPr>
          <w:rFonts w:eastAsia="Times New Roman"/>
          <w:sz w:val="24"/>
          <w:szCs w:val="24"/>
        </w:rPr>
      </w:pPr>
    </w:p>
    <w:p w14:paraId="0A8FCF80" w14:textId="77777777" w:rsidR="00CD0427" w:rsidRPr="00ED4C36" w:rsidRDefault="00CD0427" w:rsidP="00CD0427">
      <w:pPr>
        <w:tabs>
          <w:tab w:val="left" w:pos="4621"/>
          <w:tab w:val="left" w:pos="5281"/>
          <w:tab w:val="left" w:pos="10174"/>
        </w:tabs>
        <w:spacing w:before="92"/>
        <w:ind w:left="120"/>
        <w:rPr>
          <w:rFonts w:eastAsia="Times New Roman"/>
          <w:sz w:val="24"/>
          <w:szCs w:val="24"/>
        </w:rPr>
      </w:pPr>
      <w:r w:rsidRPr="00ED4C36">
        <w:rPr>
          <w:rFonts w:eastAsia="Times New Roman"/>
          <w:sz w:val="24"/>
          <w:szCs w:val="24"/>
        </w:rPr>
        <w:t>Primary Contact Person Name and Title:</w:t>
      </w:r>
      <w:r w:rsidRPr="00ED4C36">
        <w:rPr>
          <w:rFonts w:eastAsia="Times New Roman"/>
          <w:sz w:val="24"/>
          <w:szCs w:val="24"/>
          <w:u w:val="single"/>
        </w:rPr>
        <w:br/>
      </w:r>
      <w:r w:rsidRPr="00ED4C36">
        <w:rPr>
          <w:rFonts w:eastAsia="Times New Roman"/>
          <w:sz w:val="24"/>
          <w:szCs w:val="24"/>
          <w:u w:val="single"/>
        </w:rPr>
        <w:br/>
      </w:r>
    </w:p>
    <w:p w14:paraId="4A1815E0" w14:textId="77777777" w:rsidR="00CD0427" w:rsidRPr="00ED4C36" w:rsidRDefault="00CD0427" w:rsidP="00CD0427">
      <w:pPr>
        <w:tabs>
          <w:tab w:val="left" w:pos="4621"/>
          <w:tab w:val="left" w:pos="5281"/>
          <w:tab w:val="left" w:pos="10174"/>
        </w:tabs>
        <w:spacing w:before="92"/>
        <w:ind w:left="120"/>
        <w:rPr>
          <w:rFonts w:eastAsia="Times New Roman"/>
          <w:sz w:val="24"/>
          <w:szCs w:val="24"/>
        </w:rPr>
      </w:pPr>
      <w:r w:rsidRPr="00ED4C36">
        <w:rPr>
          <w:rFonts w:eastAsia="Times New Roman"/>
          <w:sz w:val="24"/>
          <w:szCs w:val="24"/>
        </w:rPr>
        <w:t xml:space="preserve">Phone #:                                                    E-mail Address: </w:t>
      </w:r>
    </w:p>
    <w:p w14:paraId="3119801D" w14:textId="77777777" w:rsidR="001E56F9" w:rsidRPr="00ED4C36" w:rsidRDefault="001E56F9" w:rsidP="003D6B89">
      <w:pPr>
        <w:tabs>
          <w:tab w:val="left" w:pos="5590"/>
        </w:tabs>
        <w:spacing w:before="92"/>
        <w:rPr>
          <w:rFonts w:eastAsia="Times New Roman"/>
          <w:b/>
          <w:sz w:val="24"/>
        </w:rPr>
      </w:pPr>
    </w:p>
    <w:p w14:paraId="45C61B54" w14:textId="00B1ACCF" w:rsidR="00CD0427" w:rsidRPr="00ED4C36" w:rsidRDefault="00CD0427" w:rsidP="001E56F9">
      <w:pPr>
        <w:tabs>
          <w:tab w:val="left" w:pos="5590"/>
        </w:tabs>
        <w:spacing w:before="92"/>
        <w:rPr>
          <w:b/>
          <w:bCs/>
          <w:sz w:val="24"/>
          <w:szCs w:val="24"/>
        </w:rPr>
      </w:pPr>
      <w:r w:rsidRPr="00ED4C36">
        <w:rPr>
          <w:rFonts w:eastAsia="Times New Roman"/>
          <w:b/>
          <w:sz w:val="24"/>
        </w:rPr>
        <w:t>Total NJ DHS-DoAS Grant Funds Requested</w:t>
      </w:r>
      <w:r w:rsidRPr="00ED4C36">
        <w:rPr>
          <w:rFonts w:eastAsia="Times New Roman"/>
          <w:sz w:val="24"/>
        </w:rPr>
        <w:t xml:space="preserve">:  </w:t>
      </w:r>
      <w:r w:rsidRPr="00ED4C36">
        <w:rPr>
          <w:rFonts w:ascii="Times New Roman" w:eastAsia="Times New Roman" w:hAnsi="Times New Roman" w:cs="Times New Roman"/>
          <w:sz w:val="24"/>
          <w:szCs w:val="24"/>
          <w:u w:val="thick"/>
        </w:rPr>
        <w:t>________________________________________</w:t>
      </w:r>
    </w:p>
    <w:p w14:paraId="5C133683" w14:textId="77777777" w:rsidR="00CD0427" w:rsidRPr="00ED4C36" w:rsidRDefault="00CD0427" w:rsidP="00CD0427">
      <w:pPr>
        <w:tabs>
          <w:tab w:val="left" w:pos="10174"/>
        </w:tabs>
        <w:rPr>
          <w:rFonts w:eastAsia="Times New Roman"/>
          <w:b/>
          <w:sz w:val="24"/>
        </w:rPr>
      </w:pPr>
    </w:p>
    <w:p w14:paraId="092FB056" w14:textId="77777777" w:rsidR="00D678EB" w:rsidRPr="00ED4C36" w:rsidRDefault="003D6B89" w:rsidP="00CD0427">
      <w:pPr>
        <w:tabs>
          <w:tab w:val="left" w:pos="5342"/>
        </w:tabs>
        <w:spacing w:before="60"/>
        <w:ind w:left="1200" w:hanging="1200"/>
        <w:outlineLvl w:val="0"/>
        <w:rPr>
          <w:b/>
          <w:bCs/>
          <w:sz w:val="24"/>
          <w:szCs w:val="24"/>
        </w:rPr>
      </w:pPr>
      <w:r w:rsidRPr="00ED4C36">
        <w:rPr>
          <w:b/>
          <w:bCs/>
          <w:sz w:val="24"/>
          <w:szCs w:val="24"/>
        </w:rPr>
        <w:t xml:space="preserve">Attachment A continued </w:t>
      </w:r>
    </w:p>
    <w:p w14:paraId="0E27AB3A" w14:textId="348C65F1" w:rsidR="00CD0427" w:rsidRPr="00ED4C36" w:rsidRDefault="00CD0427" w:rsidP="00CD0427">
      <w:pPr>
        <w:tabs>
          <w:tab w:val="left" w:pos="5342"/>
        </w:tabs>
        <w:spacing w:before="60"/>
        <w:ind w:left="1200" w:hanging="1200"/>
        <w:outlineLvl w:val="0"/>
        <w:rPr>
          <w:b/>
          <w:bCs/>
          <w:sz w:val="24"/>
          <w:szCs w:val="24"/>
        </w:rPr>
      </w:pPr>
      <w:r w:rsidRPr="00ED4C36">
        <w:rPr>
          <w:b/>
          <w:bCs/>
          <w:sz w:val="24"/>
          <w:szCs w:val="24"/>
        </w:rPr>
        <w:t xml:space="preserve">                                                                       </w:t>
      </w:r>
    </w:p>
    <w:p w14:paraId="22E09874" w14:textId="77777777" w:rsidR="00CD0427" w:rsidRPr="00ED4C36" w:rsidRDefault="00CD0427" w:rsidP="00CD0427">
      <w:pPr>
        <w:tabs>
          <w:tab w:val="left" w:pos="5342"/>
        </w:tabs>
        <w:spacing w:before="60" w:line="360" w:lineRule="auto"/>
        <w:ind w:left="1200" w:hanging="1200"/>
        <w:outlineLvl w:val="0"/>
        <w:rPr>
          <w:bCs/>
          <w:sz w:val="24"/>
          <w:szCs w:val="24"/>
        </w:rPr>
      </w:pPr>
      <w:r w:rsidRPr="00ED4C36">
        <w:rPr>
          <w:bCs/>
          <w:sz w:val="24"/>
          <w:szCs w:val="24"/>
        </w:rPr>
        <w:t>Geographical area served:</w:t>
      </w:r>
    </w:p>
    <w:p w14:paraId="1D455F74" w14:textId="77777777" w:rsidR="00CD0427" w:rsidRPr="00ED4C36" w:rsidRDefault="00CD0427" w:rsidP="00CD0427">
      <w:pPr>
        <w:tabs>
          <w:tab w:val="left" w:pos="5342"/>
        </w:tabs>
        <w:spacing w:before="60" w:line="360" w:lineRule="auto"/>
        <w:ind w:left="1200" w:hanging="1020"/>
        <w:outlineLvl w:val="0"/>
        <w:rPr>
          <w:rFonts w:ascii="Times New Roman" w:eastAsia="Times New Roman" w:hAnsi="Times New Roman" w:cs="Times New Roman"/>
          <w:b/>
          <w:sz w:val="20"/>
          <w:szCs w:val="24"/>
        </w:rPr>
      </w:pPr>
    </w:p>
    <w:p w14:paraId="096B994B" w14:textId="77777777" w:rsidR="00CD0427" w:rsidRPr="00ED4C36" w:rsidRDefault="00CD0427" w:rsidP="00CD0427">
      <w:pPr>
        <w:tabs>
          <w:tab w:val="left" w:pos="10174"/>
        </w:tabs>
        <w:spacing w:before="92"/>
        <w:rPr>
          <w:rFonts w:ascii="Times New Roman" w:eastAsia="Times New Roman" w:hAnsi="Times New Roman" w:cs="Times New Roman"/>
          <w:b/>
          <w:sz w:val="24"/>
        </w:rPr>
      </w:pPr>
    </w:p>
    <w:p w14:paraId="7FE495E7" w14:textId="7EFA29ED" w:rsidR="00CD0427" w:rsidRPr="00ED4C36" w:rsidRDefault="00CD0427" w:rsidP="00CD0427">
      <w:pPr>
        <w:tabs>
          <w:tab w:val="left" w:pos="10174"/>
        </w:tabs>
        <w:spacing w:before="92"/>
        <w:rPr>
          <w:rFonts w:eastAsia="Times New Roman"/>
          <w:sz w:val="24"/>
        </w:rPr>
      </w:pPr>
      <w:r w:rsidRPr="00ED4C36">
        <w:rPr>
          <w:rFonts w:eastAsia="Times New Roman"/>
          <w:sz w:val="24"/>
        </w:rPr>
        <w:t>Brief description of organization</w:t>
      </w:r>
      <w:r w:rsidR="007D6BCE" w:rsidRPr="00ED4C36">
        <w:rPr>
          <w:rFonts w:eastAsia="Times New Roman"/>
          <w:sz w:val="24"/>
        </w:rPr>
        <w:t>al capacity and interest in becoming age-friendly</w:t>
      </w:r>
      <w:r w:rsidRPr="00ED4C36">
        <w:rPr>
          <w:rFonts w:eastAsia="Times New Roman"/>
          <w:sz w:val="24"/>
        </w:rPr>
        <w:t xml:space="preserve">: </w:t>
      </w:r>
    </w:p>
    <w:p w14:paraId="7F57BFF1" w14:textId="77777777" w:rsidR="00CD0427" w:rsidRPr="00ED4C36" w:rsidRDefault="00CD0427" w:rsidP="00CD0427">
      <w:pPr>
        <w:tabs>
          <w:tab w:val="left" w:pos="10174"/>
        </w:tabs>
        <w:spacing w:before="92"/>
        <w:ind w:left="120"/>
        <w:rPr>
          <w:rFonts w:ascii="Times New Roman" w:eastAsia="Times New Roman" w:hAnsi="Times New Roman" w:cs="Times New Roman"/>
          <w:b/>
          <w:sz w:val="20"/>
          <w:szCs w:val="24"/>
        </w:rPr>
      </w:pPr>
    </w:p>
    <w:p w14:paraId="646B78A9" w14:textId="77777777" w:rsidR="00CD0427" w:rsidRPr="00ED4C36" w:rsidRDefault="00CD0427" w:rsidP="00CD0427">
      <w:pPr>
        <w:spacing w:before="5"/>
        <w:rPr>
          <w:rFonts w:ascii="Times New Roman" w:eastAsia="Times New Roman" w:hAnsi="Times New Roman" w:cs="Times New Roman"/>
          <w:b/>
          <w:sz w:val="24"/>
        </w:rPr>
      </w:pPr>
    </w:p>
    <w:p w14:paraId="0A00CBD5" w14:textId="77777777" w:rsidR="00CD0427" w:rsidRPr="00ED4C36" w:rsidRDefault="00CD0427" w:rsidP="00CD0427">
      <w:pPr>
        <w:spacing w:before="5"/>
        <w:rPr>
          <w:rFonts w:ascii="Times New Roman" w:eastAsia="Times New Roman" w:hAnsi="Times New Roman" w:cs="Times New Roman"/>
          <w:b/>
          <w:sz w:val="24"/>
        </w:rPr>
      </w:pPr>
    </w:p>
    <w:p w14:paraId="5B985516" w14:textId="77777777" w:rsidR="00CD0427" w:rsidRPr="00ED4C36" w:rsidRDefault="00CD0427" w:rsidP="00CD0427">
      <w:pPr>
        <w:spacing w:before="93"/>
        <w:rPr>
          <w:rFonts w:eastAsia="Times New Roman"/>
          <w:sz w:val="24"/>
        </w:rPr>
      </w:pPr>
      <w:r w:rsidRPr="00ED4C36">
        <w:rPr>
          <w:rFonts w:eastAsia="Times New Roman"/>
          <w:b/>
          <w:sz w:val="24"/>
        </w:rPr>
        <w:t xml:space="preserve">Application partners, if applicable: </w:t>
      </w:r>
      <w:r w:rsidRPr="00ED4C36">
        <w:rPr>
          <w:rFonts w:eastAsia="Times New Roman"/>
          <w:sz w:val="24"/>
        </w:rPr>
        <w:t>(include additional sheets as necessary)</w:t>
      </w:r>
    </w:p>
    <w:p w14:paraId="7E051B5C" w14:textId="77777777" w:rsidR="00CD0427" w:rsidRPr="00ED4C36" w:rsidRDefault="00CD0427" w:rsidP="00CD0427">
      <w:pPr>
        <w:tabs>
          <w:tab w:val="left" w:pos="10174"/>
        </w:tabs>
        <w:spacing w:before="217"/>
        <w:rPr>
          <w:rFonts w:eastAsia="Times New Roman"/>
          <w:sz w:val="24"/>
          <w:szCs w:val="24"/>
        </w:rPr>
      </w:pPr>
      <w:r w:rsidRPr="00ED4C36">
        <w:rPr>
          <w:rFonts w:eastAsia="Times New Roman"/>
          <w:sz w:val="24"/>
          <w:szCs w:val="24"/>
        </w:rPr>
        <w:t xml:space="preserve">Organization Name:  </w:t>
      </w:r>
    </w:p>
    <w:p w14:paraId="24F7879E" w14:textId="77777777" w:rsidR="00CD0427" w:rsidRPr="00ED4C36" w:rsidRDefault="00CD0427" w:rsidP="00CD0427">
      <w:pPr>
        <w:rPr>
          <w:rFonts w:eastAsia="Times New Roman"/>
          <w:sz w:val="16"/>
          <w:szCs w:val="24"/>
        </w:rPr>
      </w:pPr>
    </w:p>
    <w:p w14:paraId="471A8127" w14:textId="77777777" w:rsidR="00CD0427" w:rsidRPr="00ED4C36" w:rsidRDefault="00CD0427" w:rsidP="00CD0427">
      <w:pPr>
        <w:tabs>
          <w:tab w:val="left" w:pos="10174"/>
        </w:tabs>
        <w:spacing w:before="92"/>
        <w:rPr>
          <w:rFonts w:eastAsia="Times New Roman"/>
          <w:sz w:val="24"/>
          <w:szCs w:val="24"/>
        </w:rPr>
      </w:pPr>
    </w:p>
    <w:p w14:paraId="5ED99D51" w14:textId="77777777" w:rsidR="00CD0427" w:rsidRPr="00ED4C36" w:rsidRDefault="00CD0427" w:rsidP="00CD0427">
      <w:pPr>
        <w:tabs>
          <w:tab w:val="left" w:pos="10174"/>
        </w:tabs>
        <w:spacing w:before="92"/>
        <w:rPr>
          <w:rFonts w:eastAsia="Times New Roman"/>
          <w:sz w:val="24"/>
          <w:szCs w:val="24"/>
        </w:rPr>
      </w:pPr>
      <w:r w:rsidRPr="00ED4C36">
        <w:rPr>
          <w:rFonts w:eastAsia="Times New Roman"/>
          <w:sz w:val="24"/>
          <w:szCs w:val="24"/>
        </w:rPr>
        <w:t>Address:</w:t>
      </w:r>
    </w:p>
    <w:p w14:paraId="5D7518B2" w14:textId="77777777" w:rsidR="00CD0427" w:rsidRPr="00ED4C36" w:rsidRDefault="00CD0427" w:rsidP="00CD0427">
      <w:pPr>
        <w:tabs>
          <w:tab w:val="left" w:pos="10174"/>
        </w:tabs>
        <w:spacing w:before="92"/>
        <w:rPr>
          <w:rFonts w:eastAsia="Times New Roman"/>
          <w:sz w:val="24"/>
          <w:szCs w:val="24"/>
        </w:rPr>
      </w:pPr>
      <w:r w:rsidRPr="00ED4C36">
        <w:rPr>
          <w:rFonts w:eastAsia="Times New Roman"/>
          <w:sz w:val="24"/>
          <w:szCs w:val="24"/>
        </w:rPr>
        <w:t xml:space="preserve"> </w:t>
      </w:r>
    </w:p>
    <w:p w14:paraId="7041508F" w14:textId="77777777" w:rsidR="00CD0427" w:rsidRPr="00ED4C36" w:rsidRDefault="00CD0427" w:rsidP="00CD0427">
      <w:pPr>
        <w:rPr>
          <w:rFonts w:eastAsia="Times New Roman"/>
          <w:sz w:val="16"/>
          <w:szCs w:val="24"/>
        </w:rPr>
      </w:pPr>
    </w:p>
    <w:p w14:paraId="14BC6D5F" w14:textId="77777777" w:rsidR="00CD0427" w:rsidRPr="00ED4C36" w:rsidRDefault="00CD0427" w:rsidP="00CD0427">
      <w:pPr>
        <w:rPr>
          <w:rFonts w:eastAsia="Times New Roman"/>
          <w:sz w:val="16"/>
          <w:szCs w:val="24"/>
        </w:rPr>
      </w:pPr>
    </w:p>
    <w:p w14:paraId="1BBC8CE3" w14:textId="77777777" w:rsidR="00CD0427" w:rsidRPr="00ED4C36" w:rsidRDefault="00CD0427" w:rsidP="00CD0427">
      <w:pPr>
        <w:tabs>
          <w:tab w:val="left" w:pos="10174"/>
        </w:tabs>
        <w:spacing w:before="93"/>
        <w:rPr>
          <w:rFonts w:eastAsia="Times New Roman"/>
          <w:sz w:val="24"/>
          <w:szCs w:val="24"/>
        </w:rPr>
      </w:pPr>
      <w:r w:rsidRPr="00ED4C36">
        <w:rPr>
          <w:rFonts w:eastAsia="Times New Roman"/>
          <w:sz w:val="24"/>
          <w:szCs w:val="24"/>
        </w:rPr>
        <w:t xml:space="preserve">Website:  </w:t>
      </w:r>
    </w:p>
    <w:p w14:paraId="2B759CDC" w14:textId="77777777" w:rsidR="00CD0427" w:rsidRPr="00ED4C36" w:rsidRDefault="00CD0427" w:rsidP="00CD0427">
      <w:pPr>
        <w:spacing w:before="11"/>
        <w:rPr>
          <w:rFonts w:eastAsia="Times New Roman"/>
          <w:sz w:val="15"/>
          <w:szCs w:val="24"/>
        </w:rPr>
      </w:pPr>
    </w:p>
    <w:p w14:paraId="5A0F66D5" w14:textId="77777777" w:rsidR="00CD0427" w:rsidRPr="00ED4C36" w:rsidRDefault="00CD0427" w:rsidP="00CD0427">
      <w:pPr>
        <w:tabs>
          <w:tab w:val="left" w:pos="10174"/>
        </w:tabs>
        <w:spacing w:before="92"/>
        <w:rPr>
          <w:rFonts w:eastAsia="Times New Roman"/>
          <w:sz w:val="24"/>
          <w:szCs w:val="24"/>
        </w:rPr>
      </w:pPr>
    </w:p>
    <w:p w14:paraId="1BE8DB17" w14:textId="77777777" w:rsidR="00CD0427" w:rsidRPr="00ED4C36" w:rsidRDefault="00CD0427" w:rsidP="00CD0427">
      <w:pPr>
        <w:tabs>
          <w:tab w:val="left" w:pos="10174"/>
        </w:tabs>
        <w:spacing w:before="92"/>
        <w:rPr>
          <w:rFonts w:eastAsia="Times New Roman"/>
          <w:sz w:val="24"/>
          <w:szCs w:val="24"/>
        </w:rPr>
      </w:pPr>
      <w:r w:rsidRPr="00ED4C36">
        <w:rPr>
          <w:rFonts w:eastAsia="Times New Roman"/>
          <w:sz w:val="24"/>
          <w:szCs w:val="24"/>
        </w:rPr>
        <w:t>Project Contact (name, e-mail address, phone #):</w:t>
      </w:r>
    </w:p>
    <w:p w14:paraId="4F29AF70" w14:textId="77777777" w:rsidR="00CD0427" w:rsidRPr="00ED4C36" w:rsidRDefault="00CD0427" w:rsidP="00CD0427">
      <w:pPr>
        <w:tabs>
          <w:tab w:val="left" w:pos="10174"/>
        </w:tabs>
        <w:spacing w:before="92"/>
        <w:ind w:left="120"/>
        <w:rPr>
          <w:rFonts w:eastAsia="Times New Roman"/>
          <w:sz w:val="24"/>
          <w:szCs w:val="24"/>
        </w:rPr>
      </w:pPr>
    </w:p>
    <w:p w14:paraId="0D3C2A5E" w14:textId="77777777" w:rsidR="00CD0427" w:rsidRPr="00ED4C36" w:rsidRDefault="00CD0427" w:rsidP="00CD0427">
      <w:pPr>
        <w:tabs>
          <w:tab w:val="left" w:pos="10174"/>
        </w:tabs>
        <w:spacing w:before="92"/>
        <w:ind w:left="120"/>
        <w:rPr>
          <w:rFonts w:eastAsia="Times New Roman"/>
          <w:sz w:val="24"/>
          <w:szCs w:val="24"/>
        </w:rPr>
      </w:pPr>
    </w:p>
    <w:p w14:paraId="583200FC" w14:textId="77777777" w:rsidR="00CD0427" w:rsidRPr="00ED4C36" w:rsidRDefault="00CD0427" w:rsidP="00CD0427">
      <w:pPr>
        <w:tabs>
          <w:tab w:val="left" w:pos="10174"/>
        </w:tabs>
        <w:spacing w:before="92"/>
        <w:ind w:left="120"/>
        <w:rPr>
          <w:rFonts w:eastAsia="Times New Roman"/>
          <w:sz w:val="24"/>
          <w:szCs w:val="24"/>
        </w:rPr>
      </w:pPr>
    </w:p>
    <w:p w14:paraId="115C9D2A" w14:textId="77777777" w:rsidR="00CD0427" w:rsidRPr="00ED4C36" w:rsidRDefault="00CD0427" w:rsidP="00CD0427">
      <w:pPr>
        <w:tabs>
          <w:tab w:val="left" w:pos="10174"/>
        </w:tabs>
        <w:spacing w:before="92"/>
        <w:ind w:left="120"/>
        <w:rPr>
          <w:rFonts w:eastAsia="Times New Roman"/>
          <w:sz w:val="24"/>
          <w:szCs w:val="24"/>
        </w:rPr>
      </w:pPr>
    </w:p>
    <w:p w14:paraId="29061107" w14:textId="77777777" w:rsidR="00CD0427" w:rsidRPr="00ED4C36" w:rsidRDefault="00CD0427" w:rsidP="00CD0427">
      <w:pPr>
        <w:rPr>
          <w:rFonts w:eastAsia="Times New Roman"/>
          <w:sz w:val="16"/>
          <w:szCs w:val="24"/>
        </w:rPr>
      </w:pPr>
    </w:p>
    <w:p w14:paraId="68C7F8EE" w14:textId="77777777" w:rsidR="00CD0427" w:rsidRPr="00ED4C36" w:rsidRDefault="00CD0427" w:rsidP="00CD0427">
      <w:pPr>
        <w:rPr>
          <w:rFonts w:eastAsia="Times New Roman"/>
          <w:sz w:val="14"/>
          <w:szCs w:val="24"/>
        </w:rPr>
      </w:pPr>
    </w:p>
    <w:p w14:paraId="5AA5B5ED" w14:textId="77777777" w:rsidR="00CD0427" w:rsidRPr="00ED4C36" w:rsidRDefault="00CD0427" w:rsidP="00CD0427">
      <w:pPr>
        <w:spacing w:before="93"/>
        <w:ind w:left="120"/>
        <w:rPr>
          <w:rFonts w:ascii="Times New Roman" w:eastAsia="Times New Roman" w:hAnsi="Times New Roman" w:cs="Times New Roman"/>
          <w:b/>
          <w:sz w:val="24"/>
        </w:rPr>
      </w:pPr>
      <w:r w:rsidRPr="00ED4C36">
        <w:rPr>
          <w:rFonts w:ascii="Times New Roman" w:eastAsia="Times New Roman" w:hAnsi="Times New Roman" w:cs="Times New Roman"/>
          <w:b/>
          <w:sz w:val="24"/>
        </w:rPr>
        <w:t>***********************************************************************************</w:t>
      </w:r>
    </w:p>
    <w:p w14:paraId="22411B6B" w14:textId="77777777" w:rsidR="00CD0427" w:rsidRPr="00ED4C36" w:rsidRDefault="00CD0427" w:rsidP="00CD0427">
      <w:pPr>
        <w:spacing w:before="93"/>
        <w:ind w:left="120"/>
        <w:rPr>
          <w:rFonts w:eastAsia="Times New Roman"/>
          <w:sz w:val="24"/>
        </w:rPr>
      </w:pPr>
      <w:r w:rsidRPr="00ED4C36">
        <w:rPr>
          <w:rFonts w:eastAsia="Times New Roman"/>
          <w:b/>
          <w:sz w:val="24"/>
        </w:rPr>
        <w:t xml:space="preserve">Authorization of the Chief Executive Officer: </w:t>
      </w:r>
    </w:p>
    <w:p w14:paraId="36C594F0" w14:textId="77777777" w:rsidR="00CD0427" w:rsidRPr="00ED4C36" w:rsidRDefault="00CD0427" w:rsidP="00CD0427">
      <w:pPr>
        <w:rPr>
          <w:rFonts w:eastAsia="Times New Roman"/>
          <w:sz w:val="20"/>
          <w:szCs w:val="24"/>
        </w:rPr>
      </w:pPr>
    </w:p>
    <w:p w14:paraId="54EF9673" w14:textId="77777777" w:rsidR="00CD0427" w:rsidRPr="00ED4C36" w:rsidRDefault="00CD0427" w:rsidP="00CD0427">
      <w:pPr>
        <w:rPr>
          <w:rFonts w:eastAsia="Times New Roman"/>
          <w:sz w:val="20"/>
          <w:szCs w:val="24"/>
        </w:rPr>
      </w:pPr>
    </w:p>
    <w:p w14:paraId="066B9CC3" w14:textId="77777777" w:rsidR="00CD0427" w:rsidRPr="00ED4C36" w:rsidRDefault="00CD0427" w:rsidP="00CD0427">
      <w:pPr>
        <w:rPr>
          <w:rFonts w:eastAsia="Times New Roman"/>
          <w:sz w:val="20"/>
          <w:szCs w:val="24"/>
        </w:rPr>
      </w:pPr>
    </w:p>
    <w:p w14:paraId="6969964A" w14:textId="77777777" w:rsidR="00CD0427" w:rsidRPr="00ED4C36" w:rsidRDefault="00CD0427" w:rsidP="00CD0427">
      <w:pPr>
        <w:spacing w:before="5"/>
        <w:rPr>
          <w:rFonts w:eastAsia="Times New Roman"/>
          <w:szCs w:val="24"/>
        </w:rPr>
      </w:pPr>
      <w:r w:rsidRPr="00ED4C36">
        <w:rPr>
          <w:rFonts w:eastAsia="Times New Roman"/>
          <w:noProof/>
          <w:sz w:val="24"/>
          <w:szCs w:val="24"/>
        </w:rPr>
        <mc:AlternateContent>
          <mc:Choice Requires="wps">
            <w:drawing>
              <wp:anchor distT="0" distB="0" distL="0" distR="0" simplePos="0" relativeHeight="251659264" behindDoc="1" locked="0" layoutInCell="1" allowOverlap="1" wp14:anchorId="15415CA3" wp14:editId="078B867A">
                <wp:simplePos x="0" y="0"/>
                <wp:positionH relativeFrom="page">
                  <wp:posOffset>685800</wp:posOffset>
                </wp:positionH>
                <wp:positionV relativeFrom="paragraph">
                  <wp:posOffset>194310</wp:posOffset>
                </wp:positionV>
                <wp:extent cx="4188460" cy="0"/>
                <wp:effectExtent l="14605" t="13970" r="6985" b="14605"/>
                <wp:wrapTopAndBottom/>
                <wp:docPr id="9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846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7B5B620"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3pt" to="383.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" strokeweight=".84pt">
                <w10:wrap type="topAndBottom" anchorx="page"/>
              </v:line>
            </w:pict>
          </mc:Fallback>
        </mc:AlternateContent>
      </w:r>
    </w:p>
    <w:p w14:paraId="12B79098" w14:textId="77777777" w:rsidR="00CD0427" w:rsidRPr="00ED4C36" w:rsidRDefault="00CD0427" w:rsidP="00CD0427">
      <w:pPr>
        <w:tabs>
          <w:tab w:val="left" w:pos="7177"/>
          <w:tab w:val="left" w:pos="10174"/>
        </w:tabs>
        <w:spacing w:before="93"/>
        <w:ind w:left="1200" w:hanging="1200"/>
        <w:outlineLvl w:val="0"/>
        <w:rPr>
          <w:b/>
          <w:bCs/>
          <w:sz w:val="24"/>
          <w:szCs w:val="24"/>
        </w:rPr>
      </w:pPr>
      <w:r w:rsidRPr="00ED4C36">
        <w:rPr>
          <w:rFonts w:eastAsia="Times New Roman"/>
          <w:i/>
        </w:rPr>
        <w:t xml:space="preserve">                                        (</w:t>
      </w:r>
      <w:proofErr w:type="gramStart"/>
      <w:r w:rsidRPr="00ED4C36">
        <w:rPr>
          <w:rFonts w:eastAsia="Times New Roman"/>
          <w:i/>
        </w:rPr>
        <w:t>print</w:t>
      </w:r>
      <w:proofErr w:type="gramEnd"/>
      <w:r w:rsidRPr="00ED4C36">
        <w:rPr>
          <w:rFonts w:eastAsia="Times New Roman"/>
          <w:i/>
        </w:rPr>
        <w:t xml:space="preserve"> name)</w:t>
      </w:r>
    </w:p>
    <w:p w14:paraId="2732C66D" w14:textId="77777777" w:rsidR="00CD0427" w:rsidRPr="00ED4C36" w:rsidRDefault="00CD0427" w:rsidP="00CD0427">
      <w:pPr>
        <w:tabs>
          <w:tab w:val="left" w:pos="7177"/>
          <w:tab w:val="left" w:pos="10174"/>
        </w:tabs>
        <w:spacing w:before="93"/>
        <w:ind w:left="1200" w:hanging="1200"/>
        <w:outlineLvl w:val="0"/>
        <w:rPr>
          <w:b/>
          <w:bCs/>
          <w:sz w:val="24"/>
          <w:szCs w:val="24"/>
        </w:rPr>
      </w:pPr>
    </w:p>
    <w:p w14:paraId="61F307B5" w14:textId="77777777" w:rsidR="00CD0427" w:rsidRPr="00ED4C36" w:rsidRDefault="00CD0427" w:rsidP="00CD0427">
      <w:pPr>
        <w:tabs>
          <w:tab w:val="left" w:pos="7177"/>
          <w:tab w:val="left" w:pos="10174"/>
        </w:tabs>
        <w:spacing w:before="93"/>
        <w:ind w:left="1200" w:hanging="1200"/>
        <w:outlineLvl w:val="0"/>
        <w:rPr>
          <w:b/>
          <w:bCs/>
          <w:sz w:val="24"/>
          <w:szCs w:val="24"/>
        </w:rPr>
      </w:pPr>
    </w:p>
    <w:p w14:paraId="437B88DD" w14:textId="55D27704" w:rsidR="00CD0427" w:rsidRPr="00ED4C36" w:rsidRDefault="00CD0427" w:rsidP="00CD0427">
      <w:pPr>
        <w:tabs>
          <w:tab w:val="left" w:pos="7177"/>
          <w:tab w:val="left" w:pos="10174"/>
        </w:tabs>
        <w:spacing w:before="93"/>
        <w:ind w:left="1200" w:hanging="1200"/>
        <w:outlineLvl w:val="0"/>
        <w:rPr>
          <w:b/>
          <w:bCs/>
          <w:sz w:val="24"/>
          <w:szCs w:val="24"/>
          <w:u w:val="single"/>
        </w:rPr>
      </w:pPr>
      <w:r w:rsidRPr="00ED4C36">
        <w:rPr>
          <w:b/>
          <w:bCs/>
          <w:sz w:val="24"/>
          <w:szCs w:val="24"/>
        </w:rPr>
        <w:t>Signature:</w:t>
      </w:r>
      <w:r w:rsidRPr="00ED4C36">
        <w:rPr>
          <w:b/>
          <w:bCs/>
          <w:sz w:val="24"/>
          <w:szCs w:val="24"/>
          <w:u w:val="single"/>
        </w:rPr>
        <w:t xml:space="preserve"> </w:t>
      </w:r>
      <w:r w:rsidRPr="00ED4C36">
        <w:rPr>
          <w:b/>
          <w:bCs/>
          <w:sz w:val="24"/>
          <w:szCs w:val="24"/>
          <w:u w:val="single"/>
        </w:rPr>
        <w:tab/>
      </w:r>
      <w:r w:rsidRPr="00ED4C36">
        <w:rPr>
          <w:b/>
          <w:bCs/>
          <w:sz w:val="24"/>
          <w:szCs w:val="24"/>
        </w:rPr>
        <w:t xml:space="preserve">Date: </w:t>
      </w:r>
      <w:r w:rsidRPr="00ED4C36">
        <w:rPr>
          <w:b/>
          <w:bCs/>
          <w:sz w:val="24"/>
          <w:szCs w:val="24"/>
          <w:u w:val="single"/>
        </w:rPr>
        <w:t xml:space="preserve"> </w:t>
      </w:r>
      <w:r w:rsidRPr="00ED4C36">
        <w:rPr>
          <w:b/>
          <w:bCs/>
          <w:sz w:val="24"/>
          <w:szCs w:val="24"/>
          <w:u w:val="single"/>
        </w:rPr>
        <w:tab/>
      </w:r>
    </w:p>
    <w:p w14:paraId="062CC9DF" w14:textId="77777777" w:rsidR="00585EAE" w:rsidRPr="00ED4C36" w:rsidRDefault="00585EAE" w:rsidP="00CD0427">
      <w:pPr>
        <w:tabs>
          <w:tab w:val="left" w:pos="7177"/>
          <w:tab w:val="left" w:pos="10174"/>
        </w:tabs>
        <w:spacing w:before="93"/>
        <w:ind w:left="1200" w:hanging="1200"/>
        <w:outlineLvl w:val="0"/>
        <w:rPr>
          <w:b/>
          <w:bCs/>
          <w:sz w:val="24"/>
          <w:szCs w:val="24"/>
        </w:rPr>
      </w:pPr>
    </w:p>
    <w:p w14:paraId="7B556FCC" w14:textId="77777777" w:rsidR="00D678EB" w:rsidRPr="00ED4C36" w:rsidRDefault="00D678EB">
      <w:pPr>
        <w:rPr>
          <w:rFonts w:eastAsia="Times New Roman"/>
          <w:b/>
          <w:sz w:val="32"/>
          <w:szCs w:val="32"/>
        </w:rPr>
      </w:pPr>
      <w:bookmarkStart w:id="13" w:name="_Toc98160915"/>
      <w:r w:rsidRPr="00ED4C36">
        <w:rPr>
          <w:rFonts w:eastAsia="Times New Roman"/>
          <w:b/>
          <w:sz w:val="32"/>
          <w:szCs w:val="32"/>
        </w:rPr>
        <w:br w:type="page"/>
      </w:r>
    </w:p>
    <w:p w14:paraId="75C973FC" w14:textId="058C884C" w:rsidR="00CD0427" w:rsidRPr="00ED4C36" w:rsidRDefault="00CD0427" w:rsidP="00CD0427">
      <w:pPr>
        <w:spacing w:before="81"/>
        <w:rPr>
          <w:rFonts w:eastAsia="Times New Roman"/>
          <w:b/>
          <w:sz w:val="32"/>
          <w:szCs w:val="32"/>
        </w:rPr>
      </w:pPr>
      <w:r w:rsidRPr="00ED4C36">
        <w:rPr>
          <w:rFonts w:eastAsia="Times New Roman"/>
          <w:b/>
          <w:sz w:val="32"/>
          <w:szCs w:val="32"/>
        </w:rPr>
        <w:lastRenderedPageBreak/>
        <w:t xml:space="preserve">ATTACHMENT B:  </w:t>
      </w:r>
      <w:r w:rsidR="00A44FB2" w:rsidRPr="00ED4C36">
        <w:rPr>
          <w:rFonts w:eastAsia="Times New Roman"/>
          <w:b/>
          <w:sz w:val="32"/>
          <w:szCs w:val="32"/>
        </w:rPr>
        <w:t>Written Narrative</w:t>
      </w:r>
      <w:r w:rsidR="001E56F9" w:rsidRPr="00ED4C36">
        <w:rPr>
          <w:rFonts w:eastAsia="Times New Roman"/>
          <w:b/>
          <w:sz w:val="32"/>
          <w:szCs w:val="32"/>
        </w:rPr>
        <w:t xml:space="preserve"> and Budget</w:t>
      </w:r>
      <w:r w:rsidR="00A44FB2" w:rsidRPr="00ED4C36">
        <w:rPr>
          <w:rFonts w:eastAsia="Times New Roman"/>
          <w:b/>
          <w:sz w:val="32"/>
          <w:szCs w:val="32"/>
        </w:rPr>
        <w:t xml:space="preserve"> Outline</w:t>
      </w:r>
    </w:p>
    <w:p w14:paraId="4C736E47" w14:textId="77777777" w:rsidR="00CD0427" w:rsidRPr="00ED4C36" w:rsidRDefault="00CD0427" w:rsidP="00CD0427">
      <w:pPr>
        <w:spacing w:before="81"/>
        <w:rPr>
          <w:rFonts w:eastAsia="Times New Roman"/>
          <w:sz w:val="24"/>
          <w:szCs w:val="24"/>
        </w:rPr>
      </w:pPr>
    </w:p>
    <w:p w14:paraId="035A6AA5" w14:textId="77777777" w:rsidR="00CD0427" w:rsidRPr="00ED4C36" w:rsidRDefault="00CD0427" w:rsidP="00CD0427">
      <w:pPr>
        <w:spacing w:before="81"/>
        <w:jc w:val="center"/>
        <w:rPr>
          <w:rFonts w:eastAsia="Times New Roman"/>
          <w:b/>
          <w:sz w:val="24"/>
          <w:szCs w:val="24"/>
        </w:rPr>
      </w:pPr>
      <w:r w:rsidRPr="00ED4C36">
        <w:rPr>
          <w:rFonts w:eastAsia="Times New Roman"/>
          <w:b/>
          <w:sz w:val="24"/>
          <w:szCs w:val="24"/>
        </w:rPr>
        <w:t>STATE OF NEW JERSEY DEPARTMENT OF HUMAN SERVICES</w:t>
      </w:r>
    </w:p>
    <w:p w14:paraId="3EB9EF0B" w14:textId="08F14F57" w:rsidR="00CD0427" w:rsidRPr="00ED4C36" w:rsidRDefault="00A44FB2" w:rsidP="00CD0427">
      <w:pPr>
        <w:spacing w:before="81"/>
        <w:jc w:val="center"/>
        <w:rPr>
          <w:rFonts w:eastAsia="Times New Roman"/>
          <w:b/>
          <w:sz w:val="24"/>
          <w:szCs w:val="24"/>
        </w:rPr>
      </w:pPr>
      <w:r w:rsidRPr="00ED4C36">
        <w:rPr>
          <w:rFonts w:eastAsia="Times New Roman"/>
          <w:b/>
          <w:sz w:val="24"/>
          <w:szCs w:val="24"/>
        </w:rPr>
        <w:t>Written Narrative</w:t>
      </w:r>
      <w:r w:rsidR="001E56F9" w:rsidRPr="00ED4C36">
        <w:rPr>
          <w:rFonts w:eastAsia="Times New Roman"/>
          <w:b/>
          <w:sz w:val="24"/>
          <w:szCs w:val="24"/>
        </w:rPr>
        <w:t xml:space="preserve"> and Budget</w:t>
      </w:r>
      <w:r w:rsidRPr="00ED4C36">
        <w:rPr>
          <w:rFonts w:eastAsia="Times New Roman"/>
          <w:b/>
          <w:sz w:val="24"/>
          <w:szCs w:val="24"/>
        </w:rPr>
        <w:t xml:space="preserve"> Outline</w:t>
      </w:r>
    </w:p>
    <w:p w14:paraId="7E144E30" w14:textId="77777777" w:rsidR="00CD0427" w:rsidRPr="00ED4C36" w:rsidRDefault="00CD0427" w:rsidP="00CD0427">
      <w:pPr>
        <w:spacing w:before="81"/>
        <w:rPr>
          <w:rFonts w:eastAsia="Times New Roman"/>
          <w:sz w:val="24"/>
          <w:szCs w:val="24"/>
        </w:rPr>
      </w:pPr>
    </w:p>
    <w:p w14:paraId="6C08756E" w14:textId="77777777" w:rsidR="00CD0427" w:rsidRPr="00ED4C36" w:rsidRDefault="00CD0427" w:rsidP="00CD0427">
      <w:pPr>
        <w:spacing w:before="81"/>
        <w:rPr>
          <w:rFonts w:eastAsia="Times New Roman"/>
          <w:sz w:val="24"/>
          <w:szCs w:val="24"/>
        </w:rPr>
      </w:pPr>
      <w:r w:rsidRPr="00ED4C36">
        <w:rPr>
          <w:rFonts w:eastAsia="Times New Roman"/>
          <w:sz w:val="24"/>
          <w:szCs w:val="24"/>
        </w:rPr>
        <w:t>All bidders must submit a written response that addresses the following topics, adheres to all instructions, and includes supporting documentation as noted below:</w:t>
      </w:r>
    </w:p>
    <w:p w14:paraId="1B8DEFAE" w14:textId="77777777" w:rsidR="00CD0427" w:rsidRPr="00ED4C36" w:rsidRDefault="00CD0427" w:rsidP="00CD0427">
      <w:pPr>
        <w:spacing w:before="81"/>
        <w:rPr>
          <w:rFonts w:eastAsia="Times New Roman"/>
          <w:sz w:val="24"/>
          <w:szCs w:val="24"/>
        </w:rPr>
      </w:pPr>
    </w:p>
    <w:p w14:paraId="2F309D49" w14:textId="05136C17" w:rsidR="00CD0427" w:rsidRPr="00ED4C36" w:rsidRDefault="00CD0427" w:rsidP="00CD0427">
      <w:pPr>
        <w:spacing w:before="81"/>
        <w:rPr>
          <w:rFonts w:eastAsia="Times New Roman"/>
          <w:sz w:val="24"/>
          <w:szCs w:val="24"/>
        </w:rPr>
      </w:pPr>
      <w:r w:rsidRPr="00ED4C36">
        <w:rPr>
          <w:rFonts w:eastAsia="Times New Roman"/>
          <w:sz w:val="24"/>
          <w:szCs w:val="24"/>
        </w:rPr>
        <w:t>INTRODUCTION AND CONTEXT</w:t>
      </w:r>
    </w:p>
    <w:p w14:paraId="55266906" w14:textId="77777777" w:rsidR="00494943" w:rsidRPr="00ED4C36" w:rsidRDefault="00494943" w:rsidP="00CD0427">
      <w:pPr>
        <w:spacing w:before="81"/>
        <w:rPr>
          <w:rFonts w:eastAsia="Times New Roman"/>
          <w:sz w:val="24"/>
          <w:szCs w:val="24"/>
        </w:rPr>
      </w:pPr>
    </w:p>
    <w:p w14:paraId="53C63D3C" w14:textId="559177FF" w:rsidR="00494943" w:rsidRPr="00ED4C36" w:rsidRDefault="00494943" w:rsidP="008B1AED">
      <w:pPr>
        <w:numPr>
          <w:ilvl w:val="0"/>
          <w:numId w:val="7"/>
        </w:numPr>
        <w:spacing w:before="81"/>
        <w:ind w:left="720" w:hanging="540"/>
        <w:rPr>
          <w:rFonts w:eastAsia="Times New Roman"/>
          <w:sz w:val="24"/>
          <w:szCs w:val="24"/>
        </w:rPr>
      </w:pPr>
      <w:r w:rsidRPr="00ED4C36">
        <w:rPr>
          <w:rFonts w:eastAsia="Times New Roman"/>
          <w:sz w:val="24"/>
          <w:szCs w:val="24"/>
        </w:rPr>
        <w:t>Please provide a brief summary description of the proposed initiative. Include a problem statement and overview of the proposed solution addressing how the proposed initiative will effect change. (1-2 paragraphs)</w:t>
      </w:r>
    </w:p>
    <w:p w14:paraId="48B54C73" w14:textId="4E69AE49" w:rsidR="00C7533F" w:rsidRPr="00ED4C36" w:rsidRDefault="00A33E24" w:rsidP="00C7533F">
      <w:pPr>
        <w:pStyle w:val="ListParagraph"/>
        <w:numPr>
          <w:ilvl w:val="0"/>
          <w:numId w:val="30"/>
        </w:numPr>
        <w:spacing w:before="81"/>
        <w:rPr>
          <w:rFonts w:eastAsia="Times New Roman"/>
          <w:sz w:val="24"/>
          <w:szCs w:val="24"/>
        </w:rPr>
      </w:pPr>
      <w:r w:rsidRPr="00ED4C36">
        <w:rPr>
          <w:rFonts w:eastAsia="Times New Roman"/>
          <w:bCs/>
          <w:sz w:val="24"/>
          <w:szCs w:val="24"/>
        </w:rPr>
        <w:t>Bidders</w:t>
      </w:r>
      <w:r w:rsidR="003B51B8" w:rsidRPr="00ED4C36">
        <w:rPr>
          <w:rFonts w:eastAsia="Times New Roman"/>
          <w:sz w:val="24"/>
          <w:szCs w:val="24"/>
        </w:rPr>
        <w:t xml:space="preserve"> </w:t>
      </w:r>
      <w:r w:rsidR="00C7533F" w:rsidRPr="00ED4C36">
        <w:rPr>
          <w:rFonts w:eastAsia="Times New Roman"/>
          <w:sz w:val="24"/>
          <w:szCs w:val="24"/>
        </w:rPr>
        <w:t>should explain the goals of their community needs assessment and how the information gained from it can lead to their community becoming more age friendly.</w:t>
      </w:r>
    </w:p>
    <w:p w14:paraId="772803DB" w14:textId="3443F546" w:rsidR="00494943" w:rsidRPr="00ED4C36" w:rsidRDefault="00494943" w:rsidP="008B1AED">
      <w:pPr>
        <w:numPr>
          <w:ilvl w:val="0"/>
          <w:numId w:val="7"/>
        </w:numPr>
        <w:spacing w:before="81"/>
        <w:ind w:left="720" w:hanging="540"/>
        <w:rPr>
          <w:rFonts w:eastAsia="Times New Roman"/>
          <w:sz w:val="24"/>
          <w:szCs w:val="24"/>
        </w:rPr>
      </w:pPr>
      <w:r w:rsidRPr="00ED4C36">
        <w:rPr>
          <w:rFonts w:eastAsia="Times New Roman"/>
          <w:sz w:val="24"/>
          <w:szCs w:val="24"/>
        </w:rPr>
        <w:t xml:space="preserve">Please provide a brief profile of </w:t>
      </w:r>
      <w:r w:rsidR="001E56F9" w:rsidRPr="00ED4C36">
        <w:rPr>
          <w:rFonts w:eastAsia="Times New Roman"/>
          <w:sz w:val="24"/>
          <w:szCs w:val="24"/>
        </w:rPr>
        <w:t>demographics</w:t>
      </w:r>
      <w:r w:rsidRPr="00ED4C36">
        <w:rPr>
          <w:rFonts w:eastAsia="Times New Roman"/>
          <w:sz w:val="24"/>
          <w:szCs w:val="24"/>
        </w:rPr>
        <w:t xml:space="preserve"> in the targeted geographic region. (1-2 pages).</w:t>
      </w:r>
    </w:p>
    <w:p w14:paraId="5528D953" w14:textId="77777777" w:rsidR="00494943" w:rsidRPr="00ED4C36" w:rsidRDefault="00494943" w:rsidP="00950358">
      <w:pPr>
        <w:spacing w:before="81"/>
        <w:ind w:left="720"/>
        <w:rPr>
          <w:rFonts w:eastAsia="Times New Roman"/>
          <w:sz w:val="24"/>
          <w:szCs w:val="24"/>
        </w:rPr>
      </w:pPr>
      <w:r w:rsidRPr="00ED4C36">
        <w:rPr>
          <w:rFonts w:eastAsia="Times New Roman"/>
          <w:sz w:val="24"/>
          <w:szCs w:val="24"/>
        </w:rPr>
        <w:t>Bidders are encouraged to include the following types of information in their profile:</w:t>
      </w:r>
    </w:p>
    <w:p w14:paraId="48F2D660" w14:textId="060109E2" w:rsidR="00494943" w:rsidRPr="00ED4C36" w:rsidRDefault="00494943" w:rsidP="008B1AED">
      <w:pPr>
        <w:numPr>
          <w:ilvl w:val="0"/>
          <w:numId w:val="14"/>
        </w:numPr>
        <w:spacing w:before="81"/>
        <w:ind w:left="1350"/>
        <w:rPr>
          <w:rFonts w:eastAsia="Times New Roman"/>
          <w:sz w:val="24"/>
          <w:szCs w:val="24"/>
        </w:rPr>
      </w:pPr>
      <w:r w:rsidRPr="00ED4C36">
        <w:rPr>
          <w:rFonts w:eastAsia="Times New Roman"/>
          <w:sz w:val="24"/>
          <w:szCs w:val="24"/>
        </w:rPr>
        <w:t xml:space="preserve">Background information on </w:t>
      </w:r>
      <w:r w:rsidR="00950358" w:rsidRPr="00ED4C36">
        <w:rPr>
          <w:rFonts w:eastAsia="Times New Roman"/>
          <w:sz w:val="24"/>
          <w:szCs w:val="24"/>
        </w:rPr>
        <w:t>older adult</w:t>
      </w:r>
      <w:r w:rsidRPr="00ED4C36">
        <w:rPr>
          <w:rFonts w:eastAsia="Times New Roman"/>
          <w:sz w:val="24"/>
          <w:szCs w:val="24"/>
        </w:rPr>
        <w:t xml:space="preserve"> demographics within the </w:t>
      </w:r>
      <w:r w:rsidR="00950358" w:rsidRPr="00ED4C36">
        <w:rPr>
          <w:rFonts w:eastAsia="Times New Roman"/>
          <w:sz w:val="24"/>
          <w:szCs w:val="24"/>
        </w:rPr>
        <w:t>municipality</w:t>
      </w:r>
      <w:r w:rsidRPr="00ED4C36">
        <w:rPr>
          <w:rFonts w:eastAsia="Times New Roman"/>
          <w:sz w:val="24"/>
          <w:szCs w:val="24"/>
        </w:rPr>
        <w:t xml:space="preserve"> </w:t>
      </w:r>
      <w:r w:rsidR="00950358" w:rsidRPr="00ED4C36">
        <w:rPr>
          <w:rFonts w:eastAsia="Times New Roman"/>
          <w:sz w:val="24"/>
          <w:szCs w:val="24"/>
        </w:rPr>
        <w:t xml:space="preserve">for the </w:t>
      </w:r>
      <w:r w:rsidRPr="00ED4C36">
        <w:rPr>
          <w:rFonts w:eastAsia="Times New Roman"/>
          <w:sz w:val="24"/>
          <w:szCs w:val="24"/>
        </w:rPr>
        <w:t>proposed initiative. This background does not need to be a highly complex analysis.</w:t>
      </w:r>
      <w:r w:rsidR="00950358" w:rsidRPr="00ED4C36">
        <w:rPr>
          <w:rFonts w:eastAsia="Times New Roman"/>
          <w:sz w:val="24"/>
          <w:szCs w:val="24"/>
        </w:rPr>
        <w:t xml:space="preserve"> </w:t>
      </w:r>
      <w:r w:rsidRPr="00ED4C36">
        <w:rPr>
          <w:rFonts w:eastAsia="Times New Roman"/>
          <w:sz w:val="24"/>
          <w:szCs w:val="24"/>
        </w:rPr>
        <w:t xml:space="preserve">Rather, a simple summary of current status of </w:t>
      </w:r>
      <w:r w:rsidR="00950358" w:rsidRPr="00ED4C36">
        <w:rPr>
          <w:rFonts w:eastAsia="Times New Roman"/>
          <w:sz w:val="24"/>
          <w:szCs w:val="24"/>
        </w:rPr>
        <w:t>older adults</w:t>
      </w:r>
      <w:r w:rsidRPr="00ED4C36">
        <w:rPr>
          <w:rFonts w:eastAsia="Times New Roman"/>
          <w:sz w:val="24"/>
          <w:szCs w:val="24"/>
        </w:rPr>
        <w:t xml:space="preserve"> in the</w:t>
      </w:r>
      <w:r w:rsidR="00950358" w:rsidRPr="00ED4C36">
        <w:rPr>
          <w:rFonts w:eastAsia="Times New Roman"/>
          <w:sz w:val="24"/>
          <w:szCs w:val="24"/>
        </w:rPr>
        <w:t xml:space="preserve"> </w:t>
      </w:r>
      <w:r w:rsidRPr="00ED4C36">
        <w:rPr>
          <w:rFonts w:eastAsia="Times New Roman"/>
          <w:sz w:val="24"/>
          <w:szCs w:val="24"/>
        </w:rPr>
        <w:t xml:space="preserve">target geography </w:t>
      </w:r>
      <w:r w:rsidR="00950358" w:rsidRPr="00ED4C36">
        <w:rPr>
          <w:rFonts w:eastAsia="Times New Roman"/>
          <w:sz w:val="24"/>
          <w:szCs w:val="24"/>
        </w:rPr>
        <w:t>and their current needs</w:t>
      </w:r>
      <w:r w:rsidRPr="00ED4C36">
        <w:rPr>
          <w:rFonts w:eastAsia="Times New Roman"/>
          <w:sz w:val="24"/>
          <w:szCs w:val="24"/>
        </w:rPr>
        <w:t xml:space="preserve">. </w:t>
      </w:r>
    </w:p>
    <w:p w14:paraId="1B0F4454" w14:textId="06E5DE20" w:rsidR="00950358" w:rsidRPr="00ED4C36" w:rsidRDefault="00950358" w:rsidP="008B1AED">
      <w:pPr>
        <w:numPr>
          <w:ilvl w:val="0"/>
          <w:numId w:val="14"/>
        </w:numPr>
        <w:spacing w:before="81"/>
        <w:ind w:left="1350"/>
        <w:rPr>
          <w:rFonts w:eastAsia="Times New Roman"/>
          <w:sz w:val="24"/>
          <w:szCs w:val="24"/>
        </w:rPr>
      </w:pPr>
      <w:r w:rsidRPr="00ED4C36">
        <w:rPr>
          <w:rFonts w:eastAsia="Times New Roman"/>
          <w:sz w:val="24"/>
          <w:szCs w:val="24"/>
        </w:rPr>
        <w:t>P</w:t>
      </w:r>
      <w:r w:rsidR="00494943" w:rsidRPr="00ED4C36">
        <w:rPr>
          <w:rFonts w:eastAsia="Times New Roman"/>
          <w:sz w:val="24"/>
          <w:szCs w:val="24"/>
        </w:rPr>
        <w:t>artner organizations/strategic collaborators/community champions to</w:t>
      </w:r>
      <w:r w:rsidRPr="00ED4C36">
        <w:rPr>
          <w:rFonts w:eastAsia="Times New Roman"/>
          <w:sz w:val="24"/>
          <w:szCs w:val="24"/>
        </w:rPr>
        <w:t xml:space="preserve"> </w:t>
      </w:r>
      <w:r w:rsidR="00494943" w:rsidRPr="00ED4C36">
        <w:rPr>
          <w:rFonts w:eastAsia="Times New Roman"/>
          <w:sz w:val="24"/>
          <w:szCs w:val="24"/>
        </w:rPr>
        <w:t>potentially integrate into the proposed initiative</w:t>
      </w:r>
      <w:r w:rsidR="001275FD" w:rsidRPr="00ED4C36">
        <w:rPr>
          <w:rFonts w:eastAsia="Times New Roman"/>
          <w:sz w:val="24"/>
          <w:szCs w:val="24"/>
        </w:rPr>
        <w:t xml:space="preserve">, as well as their relationship to the initiative. </w:t>
      </w:r>
    </w:p>
    <w:p w14:paraId="0B96BE5A" w14:textId="67FCFD2F" w:rsidR="00950358" w:rsidRPr="00ED4C36" w:rsidRDefault="00494943" w:rsidP="008B1AED">
      <w:pPr>
        <w:numPr>
          <w:ilvl w:val="0"/>
          <w:numId w:val="14"/>
        </w:numPr>
        <w:spacing w:before="81"/>
        <w:ind w:left="1350"/>
        <w:rPr>
          <w:rFonts w:eastAsia="Times New Roman"/>
          <w:sz w:val="24"/>
          <w:szCs w:val="24"/>
        </w:rPr>
      </w:pPr>
      <w:r w:rsidRPr="00ED4C36">
        <w:rPr>
          <w:rFonts w:eastAsia="Times New Roman"/>
          <w:sz w:val="24"/>
          <w:szCs w:val="24"/>
        </w:rPr>
        <w:t xml:space="preserve">How </w:t>
      </w:r>
      <w:r w:rsidR="00950358" w:rsidRPr="00ED4C36">
        <w:rPr>
          <w:rFonts w:eastAsia="Times New Roman"/>
          <w:sz w:val="24"/>
          <w:szCs w:val="24"/>
        </w:rPr>
        <w:t>becoming more age-friendly aligns</w:t>
      </w:r>
      <w:r w:rsidRPr="00ED4C36">
        <w:rPr>
          <w:rFonts w:eastAsia="Times New Roman"/>
          <w:sz w:val="24"/>
          <w:szCs w:val="24"/>
        </w:rPr>
        <w:t xml:space="preserve"> with community goals or needs as evidenced in</w:t>
      </w:r>
      <w:r w:rsidR="00950358" w:rsidRPr="00ED4C36">
        <w:rPr>
          <w:rFonts w:eastAsia="Times New Roman"/>
          <w:sz w:val="24"/>
          <w:szCs w:val="24"/>
        </w:rPr>
        <w:t xml:space="preserve"> </w:t>
      </w:r>
      <w:r w:rsidRPr="00ED4C36">
        <w:rPr>
          <w:rFonts w:eastAsia="Times New Roman"/>
          <w:sz w:val="24"/>
          <w:szCs w:val="24"/>
        </w:rPr>
        <w:t>municipal plans, community planning, or other documented local priorities; and</w:t>
      </w:r>
    </w:p>
    <w:p w14:paraId="138DCFF4" w14:textId="3B8719B6" w:rsidR="00B01972" w:rsidRPr="00ED4C36" w:rsidRDefault="00B01972" w:rsidP="00B01972">
      <w:pPr>
        <w:numPr>
          <w:ilvl w:val="0"/>
          <w:numId w:val="14"/>
        </w:numPr>
        <w:spacing w:before="81"/>
        <w:ind w:left="1350"/>
        <w:rPr>
          <w:rFonts w:eastAsia="Times New Roman"/>
          <w:sz w:val="24"/>
          <w:szCs w:val="24"/>
        </w:rPr>
      </w:pPr>
      <w:r w:rsidRPr="00ED4C36">
        <w:rPr>
          <w:rFonts w:eastAsia="Times New Roman"/>
          <w:sz w:val="24"/>
          <w:szCs w:val="24"/>
        </w:rPr>
        <w:t>A brief discussion of the municipalit</w:t>
      </w:r>
      <w:r w:rsidR="001275FD" w:rsidRPr="00ED4C36">
        <w:rPr>
          <w:rFonts w:eastAsia="Times New Roman"/>
          <w:sz w:val="24"/>
          <w:szCs w:val="24"/>
        </w:rPr>
        <w:t xml:space="preserve">y or </w:t>
      </w:r>
      <w:r w:rsidR="004604B4" w:rsidRPr="00ED4C36">
        <w:rPr>
          <w:rFonts w:eastAsia="Times New Roman"/>
          <w:sz w:val="24"/>
          <w:szCs w:val="24"/>
        </w:rPr>
        <w:t>county’s</w:t>
      </w:r>
      <w:r w:rsidRPr="00ED4C36">
        <w:rPr>
          <w:rFonts w:eastAsia="Times New Roman"/>
          <w:sz w:val="24"/>
          <w:szCs w:val="24"/>
        </w:rPr>
        <w:t xml:space="preserve"> age-friendly status, and</w:t>
      </w:r>
      <w:r w:rsidR="00950358" w:rsidRPr="00ED4C36">
        <w:rPr>
          <w:rFonts w:eastAsia="Times New Roman"/>
          <w:sz w:val="24"/>
          <w:szCs w:val="24"/>
        </w:rPr>
        <w:t xml:space="preserve"> </w:t>
      </w:r>
      <w:r w:rsidRPr="00ED4C36">
        <w:rPr>
          <w:rFonts w:eastAsia="Times New Roman"/>
          <w:sz w:val="24"/>
          <w:szCs w:val="24"/>
        </w:rPr>
        <w:t>how it i</w:t>
      </w:r>
      <w:r w:rsidR="00494943" w:rsidRPr="00ED4C36">
        <w:rPr>
          <w:rFonts w:eastAsia="Times New Roman"/>
          <w:sz w:val="24"/>
          <w:szCs w:val="24"/>
        </w:rPr>
        <w:t>s likely to change through the proposed effort.</w:t>
      </w:r>
    </w:p>
    <w:p w14:paraId="538B91EC" w14:textId="77777777" w:rsidR="00B01972" w:rsidRPr="00ED4C36" w:rsidRDefault="00B01972" w:rsidP="00B01972">
      <w:pPr>
        <w:spacing w:before="81"/>
        <w:ind w:left="1350"/>
        <w:rPr>
          <w:rFonts w:eastAsia="Times New Roman"/>
          <w:sz w:val="24"/>
          <w:szCs w:val="24"/>
        </w:rPr>
      </w:pPr>
    </w:p>
    <w:p w14:paraId="59EB67FC" w14:textId="46D644D9" w:rsidR="00CD0427" w:rsidRPr="00ED4C36" w:rsidRDefault="00CD0427" w:rsidP="00CD0427">
      <w:pPr>
        <w:spacing w:before="81"/>
        <w:rPr>
          <w:rFonts w:eastAsia="Times New Roman"/>
          <w:sz w:val="24"/>
          <w:szCs w:val="24"/>
        </w:rPr>
      </w:pPr>
      <w:r w:rsidRPr="00ED4C36">
        <w:rPr>
          <w:rFonts w:eastAsia="Times New Roman"/>
          <w:sz w:val="24"/>
          <w:szCs w:val="24"/>
        </w:rPr>
        <w:t>PROPOSAL NARRATIVE (</w:t>
      </w:r>
      <w:r w:rsidR="00494943" w:rsidRPr="00ED4C36">
        <w:rPr>
          <w:rFonts w:eastAsia="Times New Roman"/>
          <w:sz w:val="24"/>
          <w:szCs w:val="24"/>
        </w:rPr>
        <w:t>up to 5 pages</w:t>
      </w:r>
      <w:r w:rsidRPr="00ED4C36">
        <w:rPr>
          <w:rFonts w:eastAsia="Times New Roman"/>
          <w:sz w:val="24"/>
          <w:szCs w:val="24"/>
        </w:rPr>
        <w:t>) Address the following questions:</w:t>
      </w:r>
    </w:p>
    <w:p w14:paraId="16B42D12" w14:textId="69B25146" w:rsidR="00CD0427" w:rsidRPr="00ED4C36" w:rsidRDefault="00356189" w:rsidP="00A44FB2">
      <w:pPr>
        <w:numPr>
          <w:ilvl w:val="0"/>
          <w:numId w:val="17"/>
        </w:numPr>
        <w:spacing w:before="81"/>
        <w:ind w:left="720" w:hanging="540"/>
        <w:rPr>
          <w:rFonts w:eastAsia="Times New Roman"/>
          <w:sz w:val="24"/>
          <w:szCs w:val="24"/>
        </w:rPr>
      </w:pPr>
      <w:r w:rsidRPr="00ED4C36">
        <w:rPr>
          <w:rFonts w:eastAsia="Times New Roman"/>
          <w:sz w:val="24"/>
          <w:szCs w:val="24"/>
        </w:rPr>
        <w:t>Briefly describe your existing community policies, programs and services that are targeted toward</w:t>
      </w:r>
      <w:r w:rsidR="009D3FC1" w:rsidRPr="00ED4C36">
        <w:rPr>
          <w:rFonts w:eastAsia="Times New Roman"/>
          <w:sz w:val="24"/>
          <w:szCs w:val="24"/>
        </w:rPr>
        <w:t xml:space="preserve"> supporting</w:t>
      </w:r>
      <w:r w:rsidRPr="00ED4C36">
        <w:rPr>
          <w:rFonts w:eastAsia="Times New Roman"/>
          <w:sz w:val="24"/>
          <w:szCs w:val="24"/>
        </w:rPr>
        <w:t xml:space="preserve"> older people. Please identify how your community pl</w:t>
      </w:r>
      <w:r w:rsidR="004C6024" w:rsidRPr="00ED4C36">
        <w:rPr>
          <w:rFonts w:eastAsia="Times New Roman"/>
          <w:sz w:val="24"/>
          <w:szCs w:val="24"/>
        </w:rPr>
        <w:t>ans to become more age-friendly.</w:t>
      </w:r>
      <w:r w:rsidRPr="00ED4C36">
        <w:rPr>
          <w:rFonts w:eastAsia="Times New Roman"/>
          <w:sz w:val="24"/>
          <w:szCs w:val="24"/>
        </w:rPr>
        <w:t xml:space="preserve"> </w:t>
      </w:r>
    </w:p>
    <w:p w14:paraId="5601013A" w14:textId="014D7741" w:rsidR="00356189" w:rsidRPr="00ED4C36" w:rsidRDefault="00356189" w:rsidP="00A44FB2">
      <w:pPr>
        <w:numPr>
          <w:ilvl w:val="0"/>
          <w:numId w:val="17"/>
        </w:numPr>
        <w:spacing w:before="81"/>
        <w:ind w:left="720" w:hanging="540"/>
        <w:rPr>
          <w:rFonts w:eastAsia="Times New Roman"/>
          <w:sz w:val="24"/>
          <w:szCs w:val="24"/>
        </w:rPr>
      </w:pPr>
      <w:r w:rsidRPr="00ED4C36">
        <w:rPr>
          <w:rFonts w:eastAsia="Times New Roman"/>
          <w:sz w:val="24"/>
          <w:szCs w:val="24"/>
        </w:rPr>
        <w:t>How will older adults be involved in the community’s efforts to become more-age friendly?</w:t>
      </w:r>
    </w:p>
    <w:p w14:paraId="140C0E72" w14:textId="47A3A0CA" w:rsidR="00356189" w:rsidRPr="00ED4C36" w:rsidRDefault="00356189" w:rsidP="00A44FB2">
      <w:pPr>
        <w:numPr>
          <w:ilvl w:val="0"/>
          <w:numId w:val="17"/>
        </w:numPr>
        <w:spacing w:before="81"/>
        <w:ind w:left="720" w:hanging="540"/>
        <w:rPr>
          <w:rFonts w:eastAsia="Times New Roman"/>
          <w:sz w:val="24"/>
          <w:szCs w:val="24"/>
        </w:rPr>
      </w:pPr>
      <w:r w:rsidRPr="00ED4C36">
        <w:rPr>
          <w:rFonts w:eastAsia="Times New Roman"/>
          <w:sz w:val="24"/>
          <w:szCs w:val="24"/>
        </w:rPr>
        <w:t xml:space="preserve">How will the efforts to become more age-friendly increase collaboration and coordination among relevant community agencies and departments? </w:t>
      </w:r>
    </w:p>
    <w:p w14:paraId="6B5C4E48" w14:textId="410EDEC5" w:rsidR="00356189" w:rsidRPr="00ED4C36" w:rsidRDefault="00356189" w:rsidP="00A44FB2">
      <w:pPr>
        <w:numPr>
          <w:ilvl w:val="0"/>
          <w:numId w:val="17"/>
        </w:numPr>
        <w:spacing w:before="81"/>
        <w:ind w:left="720" w:hanging="540"/>
        <w:rPr>
          <w:rFonts w:eastAsia="Times New Roman"/>
          <w:sz w:val="24"/>
          <w:szCs w:val="24"/>
        </w:rPr>
      </w:pPr>
      <w:r w:rsidRPr="00ED4C36">
        <w:rPr>
          <w:rFonts w:eastAsia="Times New Roman"/>
          <w:sz w:val="24"/>
          <w:szCs w:val="24"/>
        </w:rPr>
        <w:t>W</w:t>
      </w:r>
      <w:r w:rsidR="00494943" w:rsidRPr="00ED4C36">
        <w:rPr>
          <w:rFonts w:eastAsia="Times New Roman"/>
          <w:sz w:val="24"/>
          <w:szCs w:val="24"/>
        </w:rPr>
        <w:t xml:space="preserve">hat motivated your community to become more age-friendly? </w:t>
      </w:r>
      <w:r w:rsidR="00456DD2" w:rsidRPr="00ED4C36">
        <w:rPr>
          <w:rFonts w:eastAsia="Times New Roman"/>
          <w:sz w:val="24"/>
          <w:szCs w:val="24"/>
        </w:rPr>
        <w:t>In what ways will this grant allow your community to continue to become more age-friendly after the grant period ends?</w:t>
      </w:r>
    </w:p>
    <w:p w14:paraId="70D9B251" w14:textId="6809D2CA" w:rsidR="00B01972" w:rsidRPr="00ED4C36" w:rsidRDefault="003414D4" w:rsidP="007E3241">
      <w:pPr>
        <w:numPr>
          <w:ilvl w:val="0"/>
          <w:numId w:val="17"/>
        </w:numPr>
        <w:spacing w:before="81"/>
        <w:ind w:left="720" w:hanging="540"/>
        <w:rPr>
          <w:rFonts w:eastAsia="Times New Roman"/>
          <w:sz w:val="24"/>
          <w:szCs w:val="24"/>
        </w:rPr>
      </w:pPr>
      <w:r w:rsidRPr="00ED4C36">
        <w:rPr>
          <w:rFonts w:eastAsia="Times New Roman"/>
          <w:sz w:val="24"/>
          <w:szCs w:val="24"/>
        </w:rPr>
        <w:t xml:space="preserve">How will you complete a community needs assessment? </w:t>
      </w:r>
      <w:r w:rsidR="00B01972" w:rsidRPr="00ED4C36">
        <w:rPr>
          <w:rFonts w:eastAsia="Times New Roman"/>
          <w:sz w:val="24"/>
          <w:szCs w:val="24"/>
        </w:rPr>
        <w:t xml:space="preserve">Please explain the survey methodology you will be utilizing as well as </w:t>
      </w:r>
      <w:r w:rsidR="004C6024" w:rsidRPr="00ED4C36">
        <w:rPr>
          <w:rFonts w:eastAsia="Times New Roman"/>
          <w:sz w:val="24"/>
          <w:szCs w:val="24"/>
        </w:rPr>
        <w:t>what information you hope to obtain from the survey</w:t>
      </w:r>
      <w:r w:rsidR="0092126A" w:rsidRPr="00ED4C36">
        <w:rPr>
          <w:rFonts w:eastAsia="Times New Roman"/>
          <w:sz w:val="24"/>
          <w:szCs w:val="24"/>
        </w:rPr>
        <w:t>, how it intends to engage traditionally underserved populations of older adults,</w:t>
      </w:r>
      <w:r w:rsidR="004C6024" w:rsidRPr="00ED4C36">
        <w:rPr>
          <w:rFonts w:eastAsia="Times New Roman"/>
          <w:sz w:val="24"/>
          <w:szCs w:val="24"/>
        </w:rPr>
        <w:t xml:space="preserve"> and how it will be </w:t>
      </w:r>
      <w:r w:rsidR="007D6BCE" w:rsidRPr="00ED4C36">
        <w:rPr>
          <w:rFonts w:eastAsia="Times New Roman"/>
          <w:sz w:val="24"/>
          <w:szCs w:val="24"/>
        </w:rPr>
        <w:t>applied</w:t>
      </w:r>
      <w:r w:rsidR="004C6024" w:rsidRPr="00ED4C36">
        <w:rPr>
          <w:rFonts w:eastAsia="Times New Roman"/>
          <w:sz w:val="24"/>
          <w:szCs w:val="24"/>
        </w:rPr>
        <w:t xml:space="preserve"> in the creation of an action and evaluation plan.</w:t>
      </w:r>
    </w:p>
    <w:p w14:paraId="5BE88AB7" w14:textId="2A4CA0AB" w:rsidR="00456DD2" w:rsidRPr="00ED4C36" w:rsidRDefault="00456DD2" w:rsidP="007E3241">
      <w:pPr>
        <w:numPr>
          <w:ilvl w:val="0"/>
          <w:numId w:val="17"/>
        </w:numPr>
        <w:spacing w:before="81"/>
        <w:ind w:left="720" w:hanging="540"/>
        <w:rPr>
          <w:rFonts w:eastAsia="Times New Roman"/>
          <w:b/>
          <w:sz w:val="24"/>
          <w:szCs w:val="24"/>
          <w:u w:val="single"/>
        </w:rPr>
      </w:pPr>
      <w:r w:rsidRPr="00ED4C36">
        <w:rPr>
          <w:rFonts w:eastAsia="Times New Roman"/>
          <w:sz w:val="24"/>
          <w:szCs w:val="24"/>
        </w:rPr>
        <w:lastRenderedPageBreak/>
        <w:t xml:space="preserve">Please describe a communications plan for </w:t>
      </w:r>
      <w:r w:rsidR="00B23609" w:rsidRPr="00ED4C36">
        <w:rPr>
          <w:rFonts w:eastAsia="Times New Roman"/>
          <w:sz w:val="24"/>
          <w:szCs w:val="24"/>
        </w:rPr>
        <w:t>publicly</w:t>
      </w:r>
      <w:r w:rsidRPr="00ED4C36">
        <w:rPr>
          <w:rFonts w:eastAsia="Times New Roman"/>
          <w:sz w:val="24"/>
          <w:szCs w:val="24"/>
        </w:rPr>
        <w:t xml:space="preserve"> promoting the outcomes of your community’s age-friendly initiative both within the community and to other communities in New Jersey.</w:t>
      </w:r>
    </w:p>
    <w:p w14:paraId="071FE19E" w14:textId="4A35F201" w:rsidR="00494943" w:rsidRPr="00ED4C36" w:rsidRDefault="00B01972" w:rsidP="00CD0427">
      <w:pPr>
        <w:spacing w:before="81"/>
        <w:rPr>
          <w:rFonts w:eastAsia="Times New Roman"/>
          <w:b/>
          <w:sz w:val="24"/>
          <w:szCs w:val="24"/>
          <w:u w:val="single"/>
        </w:rPr>
      </w:pPr>
      <w:r w:rsidRPr="00ED4C36">
        <w:rPr>
          <w:rFonts w:eastAsia="Times New Roman"/>
          <w:sz w:val="24"/>
          <w:szCs w:val="24"/>
        </w:rPr>
        <w:t xml:space="preserve"> </w:t>
      </w:r>
    </w:p>
    <w:p w14:paraId="24D8A9DC" w14:textId="77777777" w:rsidR="00CD0427" w:rsidRPr="00ED4C36" w:rsidRDefault="00CD0427" w:rsidP="00CD0427">
      <w:pPr>
        <w:spacing w:before="81"/>
        <w:rPr>
          <w:rFonts w:eastAsia="Times New Roman"/>
          <w:b/>
          <w:sz w:val="24"/>
          <w:szCs w:val="24"/>
        </w:rPr>
      </w:pPr>
      <w:r w:rsidRPr="00ED4C36">
        <w:rPr>
          <w:rFonts w:eastAsia="Times New Roman"/>
          <w:b/>
          <w:sz w:val="24"/>
          <w:szCs w:val="24"/>
        </w:rPr>
        <w:t>STAFFING PLAN (2-3 paragraphs)</w:t>
      </w:r>
    </w:p>
    <w:p w14:paraId="26F92168" w14:textId="1B682AE7" w:rsidR="00CD0427" w:rsidRPr="00ED4C36" w:rsidRDefault="00CD0427" w:rsidP="008B1AED">
      <w:pPr>
        <w:numPr>
          <w:ilvl w:val="0"/>
          <w:numId w:val="8"/>
        </w:numPr>
        <w:spacing w:before="81"/>
        <w:rPr>
          <w:rFonts w:eastAsia="Times New Roman"/>
          <w:sz w:val="24"/>
          <w:szCs w:val="24"/>
        </w:rPr>
      </w:pPr>
      <w:r w:rsidRPr="00ED4C36">
        <w:rPr>
          <w:rFonts w:eastAsia="Times New Roman"/>
          <w:sz w:val="24"/>
          <w:szCs w:val="24"/>
        </w:rPr>
        <w:t xml:space="preserve">Briefly describe staffing capacity and plan to meet the needs of this </w:t>
      </w:r>
      <w:r w:rsidR="001E56F9" w:rsidRPr="00ED4C36">
        <w:rPr>
          <w:rFonts w:eastAsia="Times New Roman"/>
          <w:sz w:val="24"/>
          <w:szCs w:val="24"/>
        </w:rPr>
        <w:t>grant program</w:t>
      </w:r>
      <w:r w:rsidRPr="00ED4C36">
        <w:rPr>
          <w:rFonts w:eastAsia="Times New Roman"/>
          <w:sz w:val="24"/>
          <w:szCs w:val="24"/>
        </w:rPr>
        <w:t>.</w:t>
      </w:r>
    </w:p>
    <w:p w14:paraId="3E836D5F" w14:textId="0E77D7A7" w:rsidR="00CD0427" w:rsidRPr="00ED4C36" w:rsidRDefault="00CD0427" w:rsidP="008B1AED">
      <w:pPr>
        <w:numPr>
          <w:ilvl w:val="0"/>
          <w:numId w:val="8"/>
        </w:numPr>
        <w:spacing w:before="81"/>
        <w:rPr>
          <w:rFonts w:eastAsia="Times New Roman"/>
          <w:sz w:val="24"/>
          <w:szCs w:val="24"/>
        </w:rPr>
      </w:pPr>
      <w:r w:rsidRPr="00ED4C36">
        <w:rPr>
          <w:rFonts w:eastAsia="Times New Roman"/>
          <w:sz w:val="24"/>
          <w:szCs w:val="24"/>
        </w:rPr>
        <w:t xml:space="preserve">Please provide list of key members and </w:t>
      </w:r>
      <w:r w:rsidR="007D6BCE" w:rsidRPr="00ED4C36">
        <w:rPr>
          <w:rFonts w:eastAsia="Times New Roman"/>
          <w:sz w:val="24"/>
          <w:szCs w:val="24"/>
        </w:rPr>
        <w:t xml:space="preserve">the tasks they will be undertaking. </w:t>
      </w:r>
    </w:p>
    <w:p w14:paraId="5307A024" w14:textId="5F965FB8" w:rsidR="00CD0427" w:rsidRPr="00ED4C36" w:rsidRDefault="00CD0427" w:rsidP="008B1AED">
      <w:pPr>
        <w:numPr>
          <w:ilvl w:val="0"/>
          <w:numId w:val="8"/>
        </w:numPr>
        <w:spacing w:before="81"/>
        <w:rPr>
          <w:rFonts w:eastAsia="Times New Roman"/>
          <w:sz w:val="24"/>
          <w:szCs w:val="24"/>
        </w:rPr>
      </w:pPr>
      <w:r w:rsidRPr="00ED4C36">
        <w:rPr>
          <w:rFonts w:eastAsia="Times New Roman"/>
          <w:sz w:val="24"/>
          <w:szCs w:val="24"/>
        </w:rPr>
        <w:t>Note any projections for additional permanent or temporary staff for this project.</w:t>
      </w:r>
    </w:p>
    <w:p w14:paraId="575E184B" w14:textId="77777777" w:rsidR="009736CB" w:rsidRPr="00ED4C36" w:rsidRDefault="009736CB" w:rsidP="009736CB">
      <w:pPr>
        <w:spacing w:before="81"/>
        <w:rPr>
          <w:rFonts w:eastAsia="Times New Roman"/>
          <w:sz w:val="24"/>
          <w:szCs w:val="24"/>
        </w:rPr>
      </w:pPr>
    </w:p>
    <w:p w14:paraId="26E30EB4" w14:textId="270DD797" w:rsidR="009736CB" w:rsidRPr="00ED4C36" w:rsidRDefault="009736CB" w:rsidP="009736CB">
      <w:pPr>
        <w:spacing w:before="81"/>
        <w:rPr>
          <w:rFonts w:eastAsia="Times New Roman"/>
          <w:b/>
          <w:sz w:val="24"/>
          <w:szCs w:val="24"/>
        </w:rPr>
      </w:pPr>
      <w:r w:rsidRPr="00ED4C36">
        <w:rPr>
          <w:rFonts w:eastAsia="Times New Roman"/>
          <w:b/>
          <w:sz w:val="24"/>
          <w:szCs w:val="24"/>
        </w:rPr>
        <w:t>BUDGET NARRATIVE (1 page or less)</w:t>
      </w:r>
    </w:p>
    <w:bookmarkEnd w:id="13"/>
    <w:p w14:paraId="66975B9E" w14:textId="56A8258D" w:rsidR="00CD0427" w:rsidRPr="00ED4C36" w:rsidRDefault="00CD0427" w:rsidP="00CD0427">
      <w:pPr>
        <w:rPr>
          <w:rFonts w:eastAsia="Times New Roman" w:hAnsi="Times New Roman" w:cs="Times New Roman"/>
          <w:b/>
          <w:bCs/>
          <w:sz w:val="20"/>
          <w:szCs w:val="24"/>
        </w:rPr>
      </w:pPr>
    </w:p>
    <w:p w14:paraId="0BB5676B" w14:textId="77777777" w:rsidR="009736CB" w:rsidRPr="00ED4C36" w:rsidRDefault="009736CB" w:rsidP="00CD0427">
      <w:pPr>
        <w:rPr>
          <w:rFonts w:eastAsia="Times New Roman" w:hAnsi="Times New Roman" w:cs="Times New Roman"/>
          <w:b/>
          <w:bCs/>
          <w:sz w:val="20"/>
          <w:szCs w:val="24"/>
        </w:rPr>
      </w:pPr>
    </w:p>
    <w:p w14:paraId="57A2B4BB" w14:textId="77777777" w:rsidR="00CD0427" w:rsidRPr="00ED4C36" w:rsidRDefault="00CD0427" w:rsidP="00CD0427">
      <w:pPr>
        <w:spacing w:before="79"/>
        <w:ind w:left="120"/>
        <w:rPr>
          <w:b/>
          <w:bCs/>
          <w:sz w:val="24"/>
          <w:szCs w:val="24"/>
        </w:rPr>
      </w:pPr>
      <w:r w:rsidRPr="00ED4C36">
        <w:rPr>
          <w:b/>
          <w:bCs/>
          <w:sz w:val="24"/>
          <w:szCs w:val="24"/>
          <w:u w:val="single"/>
        </w:rPr>
        <w:t>INSTRUCTIONS FOR BUDGET SUMMARY TEMPLATE (Annex A):</w:t>
      </w:r>
    </w:p>
    <w:p w14:paraId="17FC5F33" w14:textId="77777777" w:rsidR="00CD0427" w:rsidRPr="00ED4C36" w:rsidRDefault="00CD0427" w:rsidP="00CD0427">
      <w:pPr>
        <w:rPr>
          <w:b/>
          <w:sz w:val="20"/>
          <w:szCs w:val="24"/>
        </w:rPr>
      </w:pPr>
    </w:p>
    <w:p w14:paraId="47DCE545" w14:textId="77777777" w:rsidR="00CD0427" w:rsidRPr="00ED4C36" w:rsidRDefault="00CD0427" w:rsidP="00CD0427">
      <w:pPr>
        <w:spacing w:before="225" w:line="242" w:lineRule="auto"/>
        <w:ind w:left="115" w:right="103" w:hanging="11"/>
        <w:jc w:val="both"/>
        <w:rPr>
          <w:sz w:val="24"/>
        </w:rPr>
      </w:pPr>
      <w:r w:rsidRPr="00ED4C36">
        <w:rPr>
          <w:sz w:val="24"/>
        </w:rPr>
        <w:t xml:space="preserve">The Excel template, posted with the RFP, contains a template spreadsheet. Please use the following guidance. </w:t>
      </w:r>
    </w:p>
    <w:p w14:paraId="00545552" w14:textId="77777777" w:rsidR="00CD0427" w:rsidRPr="00ED4C36" w:rsidRDefault="00CD0427" w:rsidP="00CD0427">
      <w:pPr>
        <w:spacing w:before="2"/>
        <w:rPr>
          <w:sz w:val="26"/>
          <w:szCs w:val="24"/>
        </w:rPr>
      </w:pPr>
    </w:p>
    <w:p w14:paraId="3E59E8AE" w14:textId="77777777" w:rsidR="00CD0427" w:rsidRPr="00ED4C36" w:rsidRDefault="00CD0427" w:rsidP="008B1AED">
      <w:pPr>
        <w:numPr>
          <w:ilvl w:val="0"/>
          <w:numId w:val="9"/>
        </w:numPr>
        <w:tabs>
          <w:tab w:val="left" w:pos="840"/>
        </w:tabs>
        <w:spacing w:before="6" w:line="242" w:lineRule="auto"/>
        <w:ind w:left="630" w:right="101" w:hanging="511"/>
        <w:jc w:val="both"/>
        <w:rPr>
          <w:rFonts w:ascii="Times New Roman"/>
          <w:sz w:val="26"/>
          <w:szCs w:val="24"/>
        </w:rPr>
      </w:pPr>
      <w:r w:rsidRPr="00ED4C36">
        <w:rPr>
          <w:sz w:val="24"/>
        </w:rPr>
        <w:t>In the Budget Summary tab, you will enter the proposed costs for this RFP. This should include the total from budget categories A-H.</w:t>
      </w:r>
    </w:p>
    <w:p w14:paraId="1A403667" w14:textId="77777777" w:rsidR="00CD0427" w:rsidRPr="00ED4C36" w:rsidRDefault="00CD0427" w:rsidP="00CD0427">
      <w:pPr>
        <w:tabs>
          <w:tab w:val="left" w:pos="840"/>
        </w:tabs>
        <w:spacing w:before="6" w:line="242" w:lineRule="auto"/>
        <w:ind w:left="630" w:right="101" w:hanging="511"/>
        <w:jc w:val="both"/>
        <w:rPr>
          <w:rFonts w:ascii="Times New Roman"/>
          <w:sz w:val="26"/>
          <w:szCs w:val="24"/>
        </w:rPr>
      </w:pPr>
    </w:p>
    <w:p w14:paraId="2C73D174" w14:textId="77777777" w:rsidR="00CD0427" w:rsidRPr="00ED4C36" w:rsidRDefault="00CD0427" w:rsidP="008B1AED">
      <w:pPr>
        <w:numPr>
          <w:ilvl w:val="0"/>
          <w:numId w:val="9"/>
        </w:numPr>
        <w:tabs>
          <w:tab w:val="left" w:pos="840"/>
        </w:tabs>
        <w:spacing w:line="242" w:lineRule="auto"/>
        <w:ind w:left="630" w:right="103" w:hanging="511"/>
        <w:jc w:val="both"/>
        <w:rPr>
          <w:sz w:val="24"/>
        </w:rPr>
      </w:pPr>
      <w:r w:rsidRPr="00ED4C36">
        <w:rPr>
          <w:sz w:val="24"/>
        </w:rPr>
        <w:t>In the Cost Breakdown tab, you will enter the individual information for each budget categories A-H.</w:t>
      </w:r>
    </w:p>
    <w:p w14:paraId="72372648" w14:textId="77777777" w:rsidR="00CD0427" w:rsidRPr="00ED4C36" w:rsidRDefault="00CD0427" w:rsidP="00CD0427">
      <w:pPr>
        <w:spacing w:before="2"/>
        <w:ind w:left="630" w:hanging="511"/>
        <w:rPr>
          <w:sz w:val="26"/>
          <w:szCs w:val="24"/>
        </w:rPr>
      </w:pPr>
    </w:p>
    <w:p w14:paraId="48C47B83" w14:textId="77777777" w:rsidR="00CD0427" w:rsidRPr="00ED4C36" w:rsidRDefault="00CD0427" w:rsidP="008B1AED">
      <w:pPr>
        <w:numPr>
          <w:ilvl w:val="0"/>
          <w:numId w:val="9"/>
        </w:numPr>
        <w:tabs>
          <w:tab w:val="left" w:pos="840"/>
        </w:tabs>
        <w:spacing w:line="242" w:lineRule="auto"/>
        <w:ind w:left="630" w:right="101" w:hanging="511"/>
        <w:jc w:val="both"/>
        <w:rPr>
          <w:sz w:val="24"/>
        </w:rPr>
      </w:pPr>
      <w:r w:rsidRPr="00ED4C36">
        <w:rPr>
          <w:sz w:val="24"/>
        </w:rPr>
        <w:t>Please use the</w:t>
      </w:r>
      <w:r w:rsidRPr="00ED4C36">
        <w:rPr>
          <w:color w:val="FF0000"/>
          <w:sz w:val="24"/>
        </w:rPr>
        <w:t xml:space="preserve"> </w:t>
      </w:r>
      <w:r w:rsidRPr="00ED4C36">
        <w:rPr>
          <w:b/>
          <w:sz w:val="24"/>
        </w:rPr>
        <w:t>Narrative Justification</w:t>
      </w:r>
      <w:r w:rsidRPr="00ED4C36">
        <w:rPr>
          <w:b/>
          <w:i/>
          <w:sz w:val="24"/>
        </w:rPr>
        <w:t xml:space="preserve"> </w:t>
      </w:r>
      <w:r w:rsidRPr="00ED4C36">
        <w:rPr>
          <w:sz w:val="24"/>
        </w:rPr>
        <w:t xml:space="preserve">column to help support anything that you feel needs to be explained in written word for evaluators to understand your intent regarding any cost/volume data populated in your template submission. Please provide notes, as well as, calculations that support the data entered. If you double up expenses on one budget line, please provide the individual expense details in the budget notes. </w:t>
      </w:r>
    </w:p>
    <w:p w14:paraId="34C32509" w14:textId="77777777" w:rsidR="00CD0427" w:rsidRPr="00ED4C36" w:rsidRDefault="00CD0427" w:rsidP="00CD0427">
      <w:pPr>
        <w:tabs>
          <w:tab w:val="left" w:pos="840"/>
        </w:tabs>
        <w:spacing w:line="242" w:lineRule="auto"/>
        <w:ind w:right="101"/>
        <w:jc w:val="both"/>
        <w:rPr>
          <w:sz w:val="24"/>
        </w:rPr>
      </w:pPr>
    </w:p>
    <w:p w14:paraId="3D7098F2" w14:textId="77777777" w:rsidR="00CD0427" w:rsidRPr="00ED4C36" w:rsidRDefault="00CD0427" w:rsidP="008B1AED">
      <w:pPr>
        <w:numPr>
          <w:ilvl w:val="0"/>
          <w:numId w:val="9"/>
        </w:numPr>
        <w:tabs>
          <w:tab w:val="left" w:pos="840"/>
        </w:tabs>
        <w:spacing w:line="242" w:lineRule="auto"/>
        <w:ind w:left="630" w:right="101" w:hanging="511"/>
        <w:jc w:val="both"/>
        <w:rPr>
          <w:sz w:val="24"/>
        </w:rPr>
      </w:pPr>
      <w:r w:rsidRPr="00ED4C36">
        <w:rPr>
          <w:sz w:val="24"/>
        </w:rPr>
        <w:t>You may add or expand rows to give more room in any section should you need it.</w:t>
      </w:r>
    </w:p>
    <w:p w14:paraId="23A84B1E" w14:textId="77777777" w:rsidR="00CD0427" w:rsidRPr="00ED4C36" w:rsidRDefault="00CD0427" w:rsidP="00CD0427">
      <w:pPr>
        <w:ind w:left="867" w:hanging="360"/>
      </w:pPr>
    </w:p>
    <w:p w14:paraId="0A567127" w14:textId="77777777" w:rsidR="00CD0427" w:rsidRPr="00ED4C36" w:rsidRDefault="00CD0427" w:rsidP="00CD0427">
      <w:pPr>
        <w:tabs>
          <w:tab w:val="left" w:pos="840"/>
        </w:tabs>
        <w:spacing w:line="242" w:lineRule="auto"/>
        <w:ind w:left="129" w:right="101"/>
        <w:rPr>
          <w:rFonts w:eastAsia="Times New Roman" w:hAnsi="Times New Roman" w:cs="Times New Roman"/>
          <w:b/>
          <w:sz w:val="20"/>
          <w:szCs w:val="24"/>
          <w:u w:val="single"/>
        </w:rPr>
      </w:pPr>
      <w:r w:rsidRPr="00ED4C36">
        <w:rPr>
          <w:b/>
          <w:u w:val="single"/>
        </w:rPr>
        <w:t xml:space="preserve">SAVE ALL YOUR WORK, REVIEW AND PREPARE TO SEND IN </w:t>
      </w:r>
      <w:r w:rsidRPr="00ED4C36">
        <w:rPr>
          <w:b/>
          <w:i/>
          <w:u w:val="single"/>
        </w:rPr>
        <w:t>PDF</w:t>
      </w:r>
      <w:r w:rsidRPr="00ED4C36">
        <w:rPr>
          <w:b/>
          <w:u w:val="single"/>
        </w:rPr>
        <w:t xml:space="preserve"> FORMAT</w:t>
      </w:r>
    </w:p>
    <w:p w14:paraId="313FA1F0" w14:textId="77777777" w:rsidR="00CD0427" w:rsidRPr="00ED4C36" w:rsidRDefault="00CD0427" w:rsidP="00CD0427">
      <w:pPr>
        <w:spacing w:before="66"/>
        <w:outlineLvl w:val="0"/>
        <w:rPr>
          <w:b/>
          <w:bCs/>
          <w:strike/>
          <w:sz w:val="30"/>
          <w:szCs w:val="30"/>
        </w:rPr>
        <w:sectPr w:rsidR="00CD0427" w:rsidRPr="00ED4C36" w:rsidSect="00276B91">
          <w:footerReference w:type="default" r:id="rId25"/>
          <w:pgSz w:w="12240" w:h="15840"/>
          <w:pgMar w:top="1240" w:right="960" w:bottom="940" w:left="600" w:header="0" w:footer="928" w:gutter="0"/>
          <w:cols w:space="720"/>
          <w:docGrid w:linePitch="299"/>
        </w:sectPr>
      </w:pPr>
    </w:p>
    <w:p w14:paraId="71343393" w14:textId="58C4C6D3" w:rsidR="00CD0427" w:rsidRPr="00ED4C36" w:rsidRDefault="00CD0427" w:rsidP="00CD0427">
      <w:pPr>
        <w:spacing w:before="73"/>
        <w:ind w:left="237"/>
        <w:outlineLvl w:val="0"/>
        <w:rPr>
          <w:b/>
          <w:bCs/>
          <w:sz w:val="32"/>
          <w:szCs w:val="32"/>
        </w:rPr>
      </w:pPr>
      <w:bookmarkStart w:id="14" w:name="_bookmark12"/>
      <w:bookmarkEnd w:id="14"/>
      <w:r w:rsidRPr="00ED4C36">
        <w:rPr>
          <w:b/>
          <w:bCs/>
          <w:sz w:val="32"/>
          <w:szCs w:val="32"/>
        </w:rPr>
        <w:lastRenderedPageBreak/>
        <w:t>A</w:t>
      </w:r>
      <w:r w:rsidR="0030153D" w:rsidRPr="00ED4C36">
        <w:rPr>
          <w:b/>
          <w:bCs/>
          <w:sz w:val="32"/>
          <w:szCs w:val="32"/>
        </w:rPr>
        <w:t xml:space="preserve">TTACHMENT C: </w:t>
      </w:r>
      <w:r w:rsidRPr="00ED4C36">
        <w:rPr>
          <w:b/>
          <w:bCs/>
          <w:sz w:val="32"/>
          <w:szCs w:val="32"/>
        </w:rPr>
        <w:t>Work Plan</w:t>
      </w:r>
      <w:r w:rsidR="0030153D" w:rsidRPr="00ED4C36">
        <w:rPr>
          <w:b/>
          <w:bCs/>
          <w:sz w:val="32"/>
          <w:szCs w:val="32"/>
        </w:rPr>
        <w:t xml:space="preserve"> </w:t>
      </w:r>
      <w:r w:rsidRPr="00ED4C36">
        <w:rPr>
          <w:b/>
          <w:bCs/>
          <w:sz w:val="32"/>
          <w:szCs w:val="32"/>
        </w:rPr>
        <w:t>Table</w:t>
      </w:r>
    </w:p>
    <w:p w14:paraId="7AAB81DD" w14:textId="77777777" w:rsidR="00CD0427" w:rsidRPr="00ED4C36" w:rsidRDefault="00CD0427" w:rsidP="00CD0427">
      <w:pPr>
        <w:jc w:val="center"/>
        <w:rPr>
          <w:b/>
        </w:rPr>
      </w:pPr>
    </w:p>
    <w:p w14:paraId="20A1F80B" w14:textId="77777777" w:rsidR="00CD0427" w:rsidRPr="00ED4C36" w:rsidRDefault="00CD0427" w:rsidP="00CD0427">
      <w:pPr>
        <w:rPr>
          <w:b/>
        </w:rPr>
      </w:pPr>
    </w:p>
    <w:p w14:paraId="00B5821C" w14:textId="100C631F" w:rsidR="00CD0427" w:rsidRPr="00ED4C36" w:rsidRDefault="00CD0427" w:rsidP="00CD0427">
      <w:pPr>
        <w:jc w:val="center"/>
        <w:rPr>
          <w:b/>
        </w:rPr>
      </w:pPr>
      <w:r w:rsidRPr="00ED4C36">
        <w:rPr>
          <w:b/>
        </w:rPr>
        <w:t>Add as many rows to the Work Plan Table as needed.</w:t>
      </w:r>
    </w:p>
    <w:p w14:paraId="4E4D23EB" w14:textId="77777777" w:rsidR="00CD0427" w:rsidRPr="00ED4C36" w:rsidRDefault="00CD0427" w:rsidP="00CD0427">
      <w:pPr>
        <w:rPr>
          <w:b/>
        </w:rPr>
      </w:pPr>
    </w:p>
    <w:p w14:paraId="0067CD9C" w14:textId="77777777" w:rsidR="00CD0427" w:rsidRPr="00ED4C36" w:rsidRDefault="00CD0427" w:rsidP="00CD0427">
      <w:pPr>
        <w:jc w:val="center"/>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970"/>
        <w:gridCol w:w="2250"/>
        <w:gridCol w:w="2610"/>
      </w:tblGrid>
      <w:tr w:rsidR="00CD0427" w:rsidRPr="00ED4C36" w14:paraId="405CE58B" w14:textId="77777777" w:rsidTr="00CD0427">
        <w:trPr>
          <w:trHeight w:val="290"/>
          <w:jc w:val="center"/>
        </w:trPr>
        <w:tc>
          <w:tcPr>
            <w:tcW w:w="10080" w:type="dxa"/>
            <w:gridSpan w:val="4"/>
            <w:shd w:val="clear" w:color="auto" w:fill="FFFFFF"/>
          </w:tcPr>
          <w:p w14:paraId="29479371" w14:textId="77777777" w:rsidR="00CD0427" w:rsidRPr="00ED4C36" w:rsidRDefault="00CD0427" w:rsidP="00CD0427">
            <w:pPr>
              <w:spacing w:before="120" w:after="120"/>
              <w:jc w:val="center"/>
              <w:rPr>
                <w:b/>
                <w:color w:val="FF0000"/>
              </w:rPr>
            </w:pPr>
            <w:r w:rsidRPr="00ED4C36">
              <w:rPr>
                <w:b/>
                <w:color w:val="FF0000"/>
              </w:rPr>
              <w:t xml:space="preserve">Agency </w:t>
            </w:r>
            <w:proofErr w:type="gramStart"/>
            <w:r w:rsidRPr="00ED4C36">
              <w:rPr>
                <w:b/>
                <w:color w:val="FF0000"/>
              </w:rPr>
              <w:t>Name:_</w:t>
            </w:r>
            <w:proofErr w:type="gramEnd"/>
            <w:r w:rsidRPr="00ED4C36">
              <w:rPr>
                <w:b/>
                <w:color w:val="FF0000"/>
              </w:rPr>
              <w:t>_____________</w:t>
            </w:r>
          </w:p>
          <w:p w14:paraId="39F0319E" w14:textId="77777777" w:rsidR="00CD0427" w:rsidRPr="00ED4C36" w:rsidRDefault="00CD0427" w:rsidP="00CD0427">
            <w:pPr>
              <w:spacing w:before="120" w:after="120"/>
              <w:jc w:val="center"/>
              <w:rPr>
                <w:b/>
                <w:color w:val="FF0000"/>
              </w:rPr>
            </w:pPr>
            <w:r w:rsidRPr="00ED4C36">
              <w:rPr>
                <w:b/>
                <w:color w:val="FF0000"/>
              </w:rPr>
              <w:t xml:space="preserve">Service </w:t>
            </w:r>
            <w:proofErr w:type="gramStart"/>
            <w:r w:rsidRPr="00ED4C36">
              <w:rPr>
                <w:b/>
                <w:color w:val="FF0000"/>
              </w:rPr>
              <w:t>Area:_</w:t>
            </w:r>
            <w:proofErr w:type="gramEnd"/>
            <w:r w:rsidRPr="00ED4C36">
              <w:rPr>
                <w:b/>
                <w:color w:val="FF0000"/>
              </w:rPr>
              <w:t xml:space="preserve">_____________  </w:t>
            </w:r>
          </w:p>
          <w:p w14:paraId="4EAC3AE9" w14:textId="478E9F1B" w:rsidR="00CD0427" w:rsidRPr="00ED4C36" w:rsidRDefault="0030153D" w:rsidP="00FA49B2">
            <w:pPr>
              <w:spacing w:before="120" w:after="120"/>
              <w:jc w:val="center"/>
              <w:rPr>
                <w:b/>
                <w:color w:val="FF0000"/>
              </w:rPr>
            </w:pPr>
            <w:r w:rsidRPr="00ED4C36">
              <w:rPr>
                <w:b/>
                <w:color w:val="FF0000"/>
              </w:rPr>
              <w:t>WORK PLAN -</w:t>
            </w:r>
            <w:r w:rsidR="00263A95">
              <w:rPr>
                <w:b/>
                <w:color w:val="FF0000"/>
              </w:rPr>
              <w:t xml:space="preserve"> November</w:t>
            </w:r>
            <w:r w:rsidR="005E4EDC" w:rsidRPr="00ED4C36">
              <w:rPr>
                <w:b/>
                <w:color w:val="FF0000"/>
              </w:rPr>
              <w:t xml:space="preserve"> </w:t>
            </w:r>
            <w:r w:rsidRPr="00ED4C36">
              <w:rPr>
                <w:b/>
                <w:color w:val="FF0000"/>
              </w:rPr>
              <w:t>1, 2025-June 30, 202</w:t>
            </w:r>
            <w:r w:rsidR="00291D3C" w:rsidRPr="00ED4C36">
              <w:rPr>
                <w:b/>
                <w:color w:val="FF0000"/>
              </w:rPr>
              <w:t>6</w:t>
            </w:r>
          </w:p>
        </w:tc>
      </w:tr>
      <w:tr w:rsidR="00CD0427" w:rsidRPr="00ED4C36" w14:paraId="3D66FDDE" w14:textId="77777777" w:rsidTr="00CD0427">
        <w:trPr>
          <w:trHeight w:val="290"/>
          <w:jc w:val="center"/>
        </w:trPr>
        <w:tc>
          <w:tcPr>
            <w:tcW w:w="2250" w:type="dxa"/>
            <w:shd w:val="clear" w:color="auto" w:fill="E6E6E6"/>
          </w:tcPr>
          <w:p w14:paraId="46DEEAB9" w14:textId="123358AA" w:rsidR="00CD0427" w:rsidRPr="00ED4C36" w:rsidRDefault="002051D9" w:rsidP="00CD0427">
            <w:r w:rsidRPr="00ED4C36">
              <w:t>Date of Completion</w:t>
            </w:r>
          </w:p>
        </w:tc>
        <w:tc>
          <w:tcPr>
            <w:tcW w:w="2970" w:type="dxa"/>
            <w:shd w:val="clear" w:color="auto" w:fill="E6E6E6"/>
          </w:tcPr>
          <w:p w14:paraId="70DFA441" w14:textId="4F9A44AD" w:rsidR="00CD0427" w:rsidRPr="00ED4C36" w:rsidRDefault="002051D9" w:rsidP="00CD0427">
            <w:r w:rsidRPr="00ED4C36">
              <w:t>Goal/Milestone</w:t>
            </w:r>
          </w:p>
        </w:tc>
        <w:tc>
          <w:tcPr>
            <w:tcW w:w="2250" w:type="dxa"/>
            <w:shd w:val="clear" w:color="auto" w:fill="E6E6E6"/>
          </w:tcPr>
          <w:p w14:paraId="4EAD44C7" w14:textId="77777777" w:rsidR="00CD0427" w:rsidRPr="00ED4C36" w:rsidRDefault="00CD0427" w:rsidP="00CD0427">
            <w:r w:rsidRPr="00ED4C36">
              <w:t>Community Impact</w:t>
            </w:r>
          </w:p>
        </w:tc>
        <w:tc>
          <w:tcPr>
            <w:tcW w:w="2610" w:type="dxa"/>
            <w:shd w:val="clear" w:color="auto" w:fill="E6E6E6"/>
          </w:tcPr>
          <w:p w14:paraId="6834672C" w14:textId="77777777" w:rsidR="00CD0427" w:rsidRPr="00ED4C36" w:rsidRDefault="00CD0427" w:rsidP="00CD0427">
            <w:r w:rsidRPr="00ED4C36">
              <w:t>Staff Responsible</w:t>
            </w:r>
          </w:p>
        </w:tc>
      </w:tr>
      <w:tr w:rsidR="00CD0427" w:rsidRPr="00ED4C36" w14:paraId="22549A16" w14:textId="77777777" w:rsidTr="00CD0427">
        <w:trPr>
          <w:trHeight w:val="440"/>
          <w:jc w:val="center"/>
        </w:trPr>
        <w:tc>
          <w:tcPr>
            <w:tcW w:w="2250" w:type="dxa"/>
          </w:tcPr>
          <w:p w14:paraId="3326034B" w14:textId="3B023B93" w:rsidR="00CD0427" w:rsidRPr="00ED4C36" w:rsidRDefault="002051D9" w:rsidP="00CD0427">
            <w:r w:rsidRPr="00ED4C36">
              <w:t xml:space="preserve">List the anticipated date of completion for each Goal/Milestone. </w:t>
            </w:r>
            <w:r w:rsidR="00CD0427" w:rsidRPr="00ED4C36">
              <w:t xml:space="preserve"> </w:t>
            </w:r>
          </w:p>
        </w:tc>
        <w:tc>
          <w:tcPr>
            <w:tcW w:w="2970" w:type="dxa"/>
          </w:tcPr>
          <w:p w14:paraId="54591F53" w14:textId="6DFD2B17" w:rsidR="00CD0427" w:rsidRPr="00ED4C36" w:rsidRDefault="00CD0427" w:rsidP="002051D9">
            <w:r w:rsidRPr="00ED4C36">
              <w:rPr>
                <w:rFonts w:cs="Calibri"/>
              </w:rPr>
              <w:t>Specify the</w:t>
            </w:r>
            <w:r w:rsidR="00FE4FBB" w:rsidRPr="00ED4C36">
              <w:rPr>
                <w:rFonts w:cs="Calibri"/>
              </w:rPr>
              <w:t xml:space="preserve"> goal/milestone leading to the completed project. </w:t>
            </w:r>
          </w:p>
        </w:tc>
        <w:tc>
          <w:tcPr>
            <w:tcW w:w="2250" w:type="dxa"/>
          </w:tcPr>
          <w:p w14:paraId="7A138D23" w14:textId="35E8B090" w:rsidR="00CD0427" w:rsidRPr="00ED4C36" w:rsidRDefault="00CD0427" w:rsidP="00FE4FBB">
            <w:r w:rsidRPr="00ED4C36">
              <w:t>Describe how</w:t>
            </w:r>
            <w:r w:rsidR="00FE4FBB" w:rsidRPr="00ED4C36">
              <w:t xml:space="preserve"> Bidder</w:t>
            </w:r>
            <w:r w:rsidRPr="00ED4C36">
              <w:t xml:space="preserve"> will measure success.</w:t>
            </w:r>
          </w:p>
        </w:tc>
        <w:tc>
          <w:tcPr>
            <w:tcW w:w="2610" w:type="dxa"/>
          </w:tcPr>
          <w:p w14:paraId="5B1A7DAF" w14:textId="601B3204" w:rsidR="00CD0427" w:rsidRPr="00ED4C36" w:rsidRDefault="00CD0427" w:rsidP="00FE4FBB">
            <w:r w:rsidRPr="00ED4C36">
              <w:t xml:space="preserve">List name and title for staff directly working on each goal. If </w:t>
            </w:r>
            <w:r w:rsidR="00FE4FBB" w:rsidRPr="00ED4C36">
              <w:t>Bidder</w:t>
            </w:r>
            <w:r w:rsidRPr="00ED4C36">
              <w:t xml:space="preserve"> plans to hire staff, please list the position title(s) and the expected date(s) of hire. </w:t>
            </w:r>
          </w:p>
        </w:tc>
      </w:tr>
      <w:tr w:rsidR="00CD0427" w:rsidRPr="00ED4C36" w14:paraId="292C7A17" w14:textId="77777777" w:rsidTr="00CD0427">
        <w:trPr>
          <w:trHeight w:val="440"/>
          <w:jc w:val="center"/>
        </w:trPr>
        <w:tc>
          <w:tcPr>
            <w:tcW w:w="2250" w:type="dxa"/>
          </w:tcPr>
          <w:p w14:paraId="22A80CF8" w14:textId="77777777" w:rsidR="00CD0427" w:rsidRPr="00ED4C36" w:rsidRDefault="00CD0427" w:rsidP="00CD0427"/>
        </w:tc>
        <w:tc>
          <w:tcPr>
            <w:tcW w:w="2970" w:type="dxa"/>
          </w:tcPr>
          <w:p w14:paraId="24064ACE" w14:textId="77777777" w:rsidR="00CD0427" w:rsidRPr="00ED4C36" w:rsidRDefault="00CD0427" w:rsidP="00CD0427">
            <w:pPr>
              <w:rPr>
                <w:rFonts w:cs="Calibri"/>
              </w:rPr>
            </w:pPr>
          </w:p>
        </w:tc>
        <w:tc>
          <w:tcPr>
            <w:tcW w:w="2250" w:type="dxa"/>
          </w:tcPr>
          <w:p w14:paraId="207089F8" w14:textId="77777777" w:rsidR="00CD0427" w:rsidRPr="00ED4C36" w:rsidRDefault="00CD0427" w:rsidP="00CD0427"/>
        </w:tc>
        <w:tc>
          <w:tcPr>
            <w:tcW w:w="2610" w:type="dxa"/>
          </w:tcPr>
          <w:p w14:paraId="1869AD5D" w14:textId="77777777" w:rsidR="00CD0427" w:rsidRPr="00ED4C36" w:rsidRDefault="00CD0427" w:rsidP="00CD0427"/>
        </w:tc>
      </w:tr>
      <w:tr w:rsidR="00CD0427" w:rsidRPr="00ED4C36" w14:paraId="6BC09EBE" w14:textId="77777777" w:rsidTr="00CD0427">
        <w:trPr>
          <w:trHeight w:val="440"/>
          <w:jc w:val="center"/>
        </w:trPr>
        <w:tc>
          <w:tcPr>
            <w:tcW w:w="2250" w:type="dxa"/>
          </w:tcPr>
          <w:p w14:paraId="2A548BC4" w14:textId="77777777" w:rsidR="00CD0427" w:rsidRPr="00ED4C36" w:rsidRDefault="00CD0427" w:rsidP="00CD0427"/>
        </w:tc>
        <w:tc>
          <w:tcPr>
            <w:tcW w:w="2970" w:type="dxa"/>
          </w:tcPr>
          <w:p w14:paraId="088295A7" w14:textId="77777777" w:rsidR="00CD0427" w:rsidRPr="00ED4C36" w:rsidRDefault="00CD0427" w:rsidP="00CD0427">
            <w:pPr>
              <w:rPr>
                <w:rFonts w:cs="Calibri"/>
              </w:rPr>
            </w:pPr>
          </w:p>
        </w:tc>
        <w:tc>
          <w:tcPr>
            <w:tcW w:w="2250" w:type="dxa"/>
          </w:tcPr>
          <w:p w14:paraId="14B3EB08" w14:textId="77777777" w:rsidR="00CD0427" w:rsidRPr="00ED4C36" w:rsidRDefault="00CD0427" w:rsidP="00CD0427"/>
        </w:tc>
        <w:tc>
          <w:tcPr>
            <w:tcW w:w="2610" w:type="dxa"/>
          </w:tcPr>
          <w:p w14:paraId="554C50B2" w14:textId="77777777" w:rsidR="00CD0427" w:rsidRPr="00ED4C36" w:rsidRDefault="00CD0427" w:rsidP="00CD0427"/>
        </w:tc>
      </w:tr>
      <w:tr w:rsidR="00CD0427" w:rsidRPr="00ED4C36" w14:paraId="35CCC624" w14:textId="77777777" w:rsidTr="00CD0427">
        <w:trPr>
          <w:trHeight w:val="440"/>
          <w:jc w:val="center"/>
        </w:trPr>
        <w:tc>
          <w:tcPr>
            <w:tcW w:w="2250" w:type="dxa"/>
          </w:tcPr>
          <w:p w14:paraId="5796D64F" w14:textId="77777777" w:rsidR="00CD0427" w:rsidRPr="00ED4C36" w:rsidRDefault="00CD0427" w:rsidP="00CD0427"/>
        </w:tc>
        <w:tc>
          <w:tcPr>
            <w:tcW w:w="2970" w:type="dxa"/>
          </w:tcPr>
          <w:p w14:paraId="50A87522" w14:textId="77777777" w:rsidR="00CD0427" w:rsidRPr="00ED4C36" w:rsidRDefault="00CD0427" w:rsidP="00CD0427">
            <w:pPr>
              <w:rPr>
                <w:rFonts w:cs="Calibri"/>
              </w:rPr>
            </w:pPr>
          </w:p>
        </w:tc>
        <w:tc>
          <w:tcPr>
            <w:tcW w:w="2250" w:type="dxa"/>
          </w:tcPr>
          <w:p w14:paraId="69A26A6C" w14:textId="77777777" w:rsidR="00CD0427" w:rsidRPr="00ED4C36" w:rsidRDefault="00CD0427" w:rsidP="00CD0427"/>
        </w:tc>
        <w:tc>
          <w:tcPr>
            <w:tcW w:w="2610" w:type="dxa"/>
          </w:tcPr>
          <w:p w14:paraId="16D99F9B" w14:textId="77777777" w:rsidR="00CD0427" w:rsidRPr="00ED4C36" w:rsidRDefault="00CD0427" w:rsidP="00CD0427"/>
        </w:tc>
      </w:tr>
    </w:tbl>
    <w:p w14:paraId="0BDA1BD6" w14:textId="77777777" w:rsidR="00CD0427" w:rsidRPr="00ED4C36" w:rsidRDefault="00CD0427" w:rsidP="00CD0427">
      <w:pPr>
        <w:rPr>
          <w:sz w:val="24"/>
        </w:rPr>
        <w:sectPr w:rsidR="00CD0427" w:rsidRPr="00ED4C36" w:rsidSect="00FC558E">
          <w:pgSz w:w="12240" w:h="15840"/>
          <w:pgMar w:top="940" w:right="600" w:bottom="1240" w:left="960" w:header="0" w:footer="928" w:gutter="0"/>
          <w:cols w:space="720"/>
          <w:docGrid w:linePitch="299"/>
        </w:sectPr>
      </w:pPr>
    </w:p>
    <w:p w14:paraId="496AA287" w14:textId="77777777" w:rsidR="00CD0427" w:rsidRPr="00ED4C36" w:rsidRDefault="00CD0427" w:rsidP="00CD0427">
      <w:pPr>
        <w:spacing w:before="66"/>
        <w:ind w:right="60"/>
        <w:outlineLvl w:val="0"/>
        <w:rPr>
          <w:b/>
          <w:bCs/>
          <w:sz w:val="32"/>
          <w:szCs w:val="32"/>
        </w:rPr>
      </w:pPr>
      <w:bookmarkStart w:id="15" w:name="_bookmark13"/>
      <w:bookmarkEnd w:id="15"/>
      <w:r w:rsidRPr="00ED4C36">
        <w:rPr>
          <w:b/>
          <w:bCs/>
          <w:sz w:val="32"/>
          <w:szCs w:val="32"/>
        </w:rPr>
        <w:lastRenderedPageBreak/>
        <w:t>ATTACHMENT D:  Addendum to RFP for Social Service and</w:t>
      </w:r>
    </w:p>
    <w:p w14:paraId="1AEA0151" w14:textId="77777777" w:rsidR="00CD0427" w:rsidRPr="00ED4C36" w:rsidRDefault="00CD0427" w:rsidP="00CD0427">
      <w:pPr>
        <w:spacing w:before="66"/>
        <w:outlineLvl w:val="0"/>
        <w:rPr>
          <w:b/>
          <w:bCs/>
          <w:sz w:val="26"/>
          <w:szCs w:val="26"/>
        </w:rPr>
      </w:pPr>
      <w:r w:rsidRPr="00ED4C36">
        <w:rPr>
          <w:b/>
          <w:bCs/>
          <w:sz w:val="32"/>
          <w:szCs w:val="32"/>
        </w:rPr>
        <w:t xml:space="preserve">                                Training Contracts</w:t>
      </w:r>
    </w:p>
    <w:p w14:paraId="1E4145F6" w14:textId="77777777" w:rsidR="00CD0427" w:rsidRPr="00ED4C36" w:rsidRDefault="00CD0427" w:rsidP="00CD0427">
      <w:pPr>
        <w:spacing w:before="11"/>
        <w:rPr>
          <w:b/>
          <w:sz w:val="25"/>
          <w:szCs w:val="24"/>
        </w:rPr>
      </w:pPr>
    </w:p>
    <w:p w14:paraId="4925B76C" w14:textId="77777777" w:rsidR="00CD0427" w:rsidRPr="00ED4C36" w:rsidRDefault="00CD0427" w:rsidP="00CD0427">
      <w:pPr>
        <w:spacing w:line="460" w:lineRule="atLeast"/>
        <w:ind w:right="600"/>
        <w:jc w:val="center"/>
        <w:rPr>
          <w:b/>
          <w:sz w:val="24"/>
        </w:rPr>
      </w:pPr>
      <w:r w:rsidRPr="00ED4C36">
        <w:rPr>
          <w:b/>
          <w:sz w:val="24"/>
        </w:rPr>
        <w:t>STATE OF NEW JERSEY DEPARTMENT OF HUMAN SERVICES ADDENDUM TO REQUEST FOR PROPOSAL FOR SOCIAL SERVICE AND TRAINING CONTRACTS</w:t>
      </w:r>
    </w:p>
    <w:p w14:paraId="46FA87E5" w14:textId="77777777" w:rsidR="00CD0427" w:rsidRPr="00ED4C36" w:rsidRDefault="00CD0427" w:rsidP="00CD0427">
      <w:pPr>
        <w:rPr>
          <w:b/>
          <w:sz w:val="26"/>
          <w:szCs w:val="24"/>
        </w:rPr>
      </w:pPr>
    </w:p>
    <w:p w14:paraId="143C37FB" w14:textId="77777777" w:rsidR="00CD0427" w:rsidRPr="00ED4C36" w:rsidRDefault="00CD0427" w:rsidP="00CD0427">
      <w:pPr>
        <w:spacing w:line="259" w:lineRule="auto"/>
        <w:ind w:right="599"/>
        <w:jc w:val="both"/>
        <w:rPr>
          <w:sz w:val="24"/>
          <w:szCs w:val="24"/>
        </w:rPr>
      </w:pPr>
      <w:r w:rsidRPr="00ED4C36">
        <w:rPr>
          <w:sz w:val="24"/>
          <w:szCs w:val="24"/>
        </w:rPr>
        <w:t>Executive Order No. 189 establishes the expected standard of responsibility for all parties that enter into a contract with the State of New Jersey. All such parties must meet a standard of responsibility that assures the State and its citizens that such parties will compete and perform honestly in their dealings with the State and avoid conflicts of interest.</w:t>
      </w:r>
    </w:p>
    <w:p w14:paraId="653C5F37" w14:textId="77777777" w:rsidR="00CD0427" w:rsidRPr="00ED4C36" w:rsidRDefault="00CD0427" w:rsidP="00CD0427">
      <w:pPr>
        <w:spacing w:before="159" w:line="259" w:lineRule="auto"/>
        <w:ind w:right="598"/>
        <w:jc w:val="both"/>
        <w:rPr>
          <w:sz w:val="24"/>
          <w:szCs w:val="24"/>
        </w:rPr>
      </w:pPr>
      <w:r w:rsidRPr="00ED4C36">
        <w:rPr>
          <w:sz w:val="24"/>
          <w:szCs w:val="24"/>
        </w:rPr>
        <w:t>As used in this document, "successful bidder" means any person, firm, corporation, or other entity or representative or employee thereof that offers or proposes to provide goods or services to or performs any contract for the Department of Human Services.</w:t>
      </w:r>
    </w:p>
    <w:p w14:paraId="581DA250" w14:textId="77777777" w:rsidR="00CD0427" w:rsidRPr="00ED4C36" w:rsidRDefault="00CD0427" w:rsidP="00CD0427">
      <w:pPr>
        <w:spacing w:before="160" w:line="259" w:lineRule="auto"/>
        <w:ind w:right="591"/>
        <w:jc w:val="both"/>
        <w:rPr>
          <w:sz w:val="24"/>
          <w:szCs w:val="24"/>
        </w:rPr>
      </w:pPr>
      <w:r w:rsidRPr="00ED4C36">
        <w:rPr>
          <w:sz w:val="24"/>
          <w:szCs w:val="24"/>
        </w:rPr>
        <w:t>In compliance with Paragraph 3 of Executive Order No. 189, no successful bidder shall pay, offer to pay, or agree to pay, either directly or indirectly, any fee, commission, compensation, gift, gratuity, or other thing of value of any kind to any State officer or employee or special State officer or employee, as defined by</w:t>
      </w:r>
    </w:p>
    <w:p w14:paraId="03E8AF08" w14:textId="77777777" w:rsidR="00CD0427" w:rsidRPr="00ED4C36" w:rsidRDefault="00CD0427" w:rsidP="00CD0427">
      <w:pPr>
        <w:spacing w:before="159" w:line="259" w:lineRule="auto"/>
        <w:ind w:right="593"/>
        <w:jc w:val="both"/>
        <w:rPr>
          <w:sz w:val="24"/>
          <w:szCs w:val="24"/>
        </w:rPr>
      </w:pPr>
      <w:r w:rsidRPr="00ED4C36">
        <w:rPr>
          <w:sz w:val="24"/>
          <w:szCs w:val="24"/>
        </w:rPr>
        <w:t>N.J.S.A. 52:13D-13b and e, in the Department of the Treasury or any other agency with which such successful bidder transacts or offers or proposes to transact business, or to any member of the immediate family, as defined by N.J.S.A. 52:13D-13i, of any such officer or employee, or any partnership, firm, or corporation with which they are employed or associated, or in which such officer or employee has an interest within the meaning of N.J.S.A. 52:13D-13g.</w:t>
      </w:r>
    </w:p>
    <w:p w14:paraId="108F82D4" w14:textId="77777777" w:rsidR="00CD0427" w:rsidRPr="00ED4C36" w:rsidRDefault="00CD0427" w:rsidP="00CD0427">
      <w:pPr>
        <w:spacing w:before="159" w:line="259" w:lineRule="auto"/>
        <w:ind w:right="600"/>
        <w:jc w:val="both"/>
        <w:rPr>
          <w:sz w:val="24"/>
          <w:szCs w:val="24"/>
        </w:rPr>
      </w:pPr>
      <w:r w:rsidRPr="00ED4C36">
        <w:rPr>
          <w:sz w:val="24"/>
          <w:szCs w:val="24"/>
        </w:rPr>
        <w:t>The solicitation of any fee, commission, compensation, gift, gratuity or other thing of value by any State officer or employee or special State officer or employee from any successful bidder shall be reported in writing forthwith by the provider agency to the Attorney General and the Executive Commission on Ethical Standards.</w:t>
      </w:r>
    </w:p>
    <w:p w14:paraId="6C9AA5FA" w14:textId="77777777" w:rsidR="00CD0427" w:rsidRPr="00ED4C36" w:rsidRDefault="00CD0427" w:rsidP="00CD0427">
      <w:pPr>
        <w:spacing w:before="159" w:line="259" w:lineRule="auto"/>
        <w:ind w:right="591"/>
        <w:jc w:val="both"/>
        <w:rPr>
          <w:sz w:val="24"/>
          <w:szCs w:val="24"/>
        </w:rPr>
      </w:pPr>
      <w:r w:rsidRPr="00ED4C36">
        <w:rPr>
          <w:sz w:val="24"/>
          <w:szCs w:val="24"/>
        </w:rPr>
        <w:t>No successful bidder may, directly or indirectly, undertake any private business, commercial or entrepreneurial relationship with, whether or not pursuant to employment, contract or other agreement, express or implied, or sell any interest in such successful bidder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of N.J.S.A. 52:13D- 13g. Any relationships subject to this provision shall be reported in writing forthwith to the Executive Commission on Ethical Standards,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14:paraId="03DE530C" w14:textId="77777777" w:rsidR="00CD0427" w:rsidRPr="00ED4C36" w:rsidRDefault="00CD0427" w:rsidP="00CD0427">
      <w:pPr>
        <w:spacing w:before="158" w:line="259" w:lineRule="auto"/>
        <w:ind w:right="604"/>
        <w:jc w:val="both"/>
        <w:rPr>
          <w:sz w:val="24"/>
          <w:szCs w:val="24"/>
        </w:rPr>
      </w:pPr>
      <w:r w:rsidRPr="00ED4C36">
        <w:rPr>
          <w:sz w:val="24"/>
          <w:szCs w:val="24"/>
        </w:rPr>
        <w:t>No successful bidder shall influence, or attempt to influence or cause to be influenced, any State officer or employee or special State officer or employee in his official capacity in any</w:t>
      </w:r>
    </w:p>
    <w:p w14:paraId="0324A424" w14:textId="77777777" w:rsidR="00CD0427" w:rsidRPr="00ED4C36" w:rsidRDefault="00CD0427" w:rsidP="00CD0427">
      <w:pPr>
        <w:spacing w:line="259" w:lineRule="auto"/>
        <w:jc w:val="both"/>
        <w:sectPr w:rsidR="00CD0427" w:rsidRPr="00ED4C36">
          <w:pgSz w:w="12240" w:h="15840"/>
          <w:pgMar w:top="940" w:right="600" w:bottom="1120" w:left="960" w:header="0" w:footer="928" w:gutter="0"/>
          <w:cols w:space="720"/>
        </w:sectPr>
      </w:pPr>
    </w:p>
    <w:p w14:paraId="2FB9B612" w14:textId="77777777" w:rsidR="00CD0427" w:rsidRPr="00ED4C36" w:rsidRDefault="00CD0427" w:rsidP="00CD0427">
      <w:pPr>
        <w:spacing w:before="66" w:line="259" w:lineRule="auto"/>
        <w:ind w:right="597"/>
        <w:jc w:val="both"/>
        <w:rPr>
          <w:b/>
          <w:sz w:val="24"/>
          <w:szCs w:val="24"/>
        </w:rPr>
      </w:pPr>
      <w:r w:rsidRPr="00ED4C36">
        <w:rPr>
          <w:b/>
          <w:sz w:val="24"/>
          <w:szCs w:val="24"/>
        </w:rPr>
        <w:lastRenderedPageBreak/>
        <w:t>ATTACHMENT D continued</w:t>
      </w:r>
    </w:p>
    <w:p w14:paraId="028AA4D7" w14:textId="77777777" w:rsidR="00CD0427" w:rsidRPr="00ED4C36" w:rsidRDefault="00CD0427" w:rsidP="00CD0427">
      <w:pPr>
        <w:spacing w:before="66" w:line="259" w:lineRule="auto"/>
        <w:ind w:right="597"/>
        <w:jc w:val="both"/>
        <w:rPr>
          <w:sz w:val="24"/>
          <w:szCs w:val="24"/>
        </w:rPr>
      </w:pPr>
    </w:p>
    <w:p w14:paraId="1BE27D7C" w14:textId="77777777" w:rsidR="00CD0427" w:rsidRPr="00ED4C36" w:rsidRDefault="00CD0427" w:rsidP="00CD0427">
      <w:pPr>
        <w:spacing w:before="66" w:line="259" w:lineRule="auto"/>
        <w:ind w:right="597"/>
        <w:jc w:val="both"/>
        <w:rPr>
          <w:sz w:val="24"/>
          <w:szCs w:val="24"/>
        </w:rPr>
      </w:pPr>
      <w:r w:rsidRPr="00ED4C36">
        <w:rPr>
          <w:sz w:val="24"/>
          <w:szCs w:val="24"/>
        </w:rPr>
        <w:t>manner which might tend to impair the objectivity or independence of judgment of said officer or employee.</w:t>
      </w:r>
    </w:p>
    <w:p w14:paraId="5AF4CC6C" w14:textId="77777777" w:rsidR="00CD0427" w:rsidRPr="00ED4C36" w:rsidRDefault="00CD0427" w:rsidP="00CD0427">
      <w:pPr>
        <w:spacing w:before="160" w:line="259" w:lineRule="auto"/>
        <w:ind w:right="592"/>
        <w:jc w:val="both"/>
        <w:rPr>
          <w:sz w:val="24"/>
          <w:szCs w:val="24"/>
        </w:rPr>
      </w:pPr>
      <w:r w:rsidRPr="00ED4C36">
        <w:rPr>
          <w:sz w:val="24"/>
          <w:szCs w:val="24"/>
        </w:rPr>
        <w:t>No successful bidder shall cause or influence, or attempt to cause or influence, any State officer or employee or special State officer or employee to use, or attempt to use, his official position to secure unwarranted privileges or advantages for the successful bidder or any other person.</w:t>
      </w:r>
    </w:p>
    <w:p w14:paraId="7C533BEC" w14:textId="77777777" w:rsidR="00CD0427" w:rsidRPr="00ED4C36" w:rsidRDefault="00CD0427" w:rsidP="00CD0427">
      <w:pPr>
        <w:spacing w:before="159" w:line="259" w:lineRule="auto"/>
        <w:ind w:right="595"/>
        <w:jc w:val="both"/>
        <w:rPr>
          <w:sz w:val="24"/>
          <w:szCs w:val="24"/>
        </w:rPr>
      </w:pPr>
      <w:r w:rsidRPr="00ED4C36">
        <w:rPr>
          <w:sz w:val="24"/>
          <w:szCs w:val="24"/>
        </w:rPr>
        <w:t>The provisions cited above shall not be construed to prohibit a State officer or employee or special State officer or employee from receiving gifts from or contracting with successful bidders under the same terms and conditions as are offered or made available to members of the general public subject to any guidelines the Executive Commission on Ethical Standards may promulgate.</w:t>
      </w:r>
    </w:p>
    <w:p w14:paraId="202ED422" w14:textId="77777777" w:rsidR="00CD0427" w:rsidRPr="00ED4C36" w:rsidRDefault="00CD0427" w:rsidP="00CD0427">
      <w:pPr>
        <w:spacing w:line="259" w:lineRule="auto"/>
        <w:jc w:val="both"/>
        <w:sectPr w:rsidR="00CD0427" w:rsidRPr="00ED4C36">
          <w:pgSz w:w="12240" w:h="15840"/>
          <w:pgMar w:top="940" w:right="600" w:bottom="1240" w:left="960" w:header="0" w:footer="928" w:gutter="0"/>
          <w:cols w:space="720"/>
        </w:sectPr>
      </w:pPr>
    </w:p>
    <w:p w14:paraId="3F8CD885" w14:textId="77777777" w:rsidR="00CD0427" w:rsidRPr="00ED4C36" w:rsidRDefault="00CD0427" w:rsidP="00CD0427">
      <w:pPr>
        <w:spacing w:before="66"/>
        <w:outlineLvl w:val="0"/>
        <w:rPr>
          <w:b/>
          <w:bCs/>
          <w:sz w:val="24"/>
          <w:szCs w:val="24"/>
        </w:rPr>
      </w:pPr>
      <w:bookmarkStart w:id="16" w:name="_bookmark14"/>
      <w:bookmarkEnd w:id="16"/>
      <w:r w:rsidRPr="00ED4C36">
        <w:rPr>
          <w:b/>
          <w:bCs/>
          <w:sz w:val="32"/>
          <w:szCs w:val="32"/>
        </w:rPr>
        <w:lastRenderedPageBreak/>
        <w:t>ATTACHMENT E</w:t>
      </w:r>
      <w:r w:rsidRPr="00ED4C36">
        <w:rPr>
          <w:b/>
          <w:bCs/>
          <w:sz w:val="24"/>
          <w:szCs w:val="24"/>
        </w:rPr>
        <w:t xml:space="preserve">:  </w:t>
      </w:r>
      <w:r w:rsidRPr="00ED4C36">
        <w:rPr>
          <w:b/>
          <w:bCs/>
          <w:sz w:val="32"/>
          <w:szCs w:val="32"/>
        </w:rPr>
        <w:t>Statement of Assurances</w:t>
      </w:r>
    </w:p>
    <w:p w14:paraId="195B3AB0" w14:textId="77777777" w:rsidR="00CD0427" w:rsidRPr="00ED4C36" w:rsidRDefault="00CD0427" w:rsidP="00CD0427">
      <w:pPr>
        <w:rPr>
          <w:b/>
          <w:sz w:val="26"/>
          <w:szCs w:val="24"/>
        </w:rPr>
      </w:pPr>
    </w:p>
    <w:p w14:paraId="5BE739A4" w14:textId="77777777" w:rsidR="00CD0427" w:rsidRPr="00ED4C36" w:rsidRDefault="00CD0427" w:rsidP="00CD0427">
      <w:pPr>
        <w:spacing w:before="169" w:line="259" w:lineRule="auto"/>
        <w:ind w:right="510"/>
        <w:jc w:val="center"/>
        <w:rPr>
          <w:b/>
          <w:sz w:val="24"/>
        </w:rPr>
      </w:pPr>
      <w:r w:rsidRPr="00ED4C36">
        <w:rPr>
          <w:b/>
          <w:sz w:val="24"/>
        </w:rPr>
        <w:t>NJ Department of Human Services Statement of Assurances</w:t>
      </w:r>
    </w:p>
    <w:p w14:paraId="509B4243" w14:textId="77777777" w:rsidR="00CD0427" w:rsidRPr="00ED4C36" w:rsidRDefault="00CD0427" w:rsidP="00CD0427">
      <w:pPr>
        <w:rPr>
          <w:b/>
          <w:sz w:val="26"/>
          <w:szCs w:val="24"/>
        </w:rPr>
      </w:pPr>
    </w:p>
    <w:p w14:paraId="6F49DD94" w14:textId="77777777" w:rsidR="00CD0427" w:rsidRPr="00ED4C36" w:rsidRDefault="00CD0427" w:rsidP="00CD0427">
      <w:pPr>
        <w:spacing w:before="9"/>
        <w:rPr>
          <w:b/>
          <w:sz w:val="32"/>
          <w:szCs w:val="24"/>
        </w:rPr>
      </w:pPr>
    </w:p>
    <w:p w14:paraId="7FC65D6A" w14:textId="77777777" w:rsidR="00CD0427" w:rsidRPr="00ED4C36" w:rsidRDefault="00CD0427" w:rsidP="00CD0427">
      <w:pPr>
        <w:ind w:right="598"/>
        <w:jc w:val="both"/>
        <w:rPr>
          <w:sz w:val="24"/>
          <w:szCs w:val="24"/>
        </w:rPr>
      </w:pPr>
      <w:r w:rsidRPr="00ED4C36">
        <w:rPr>
          <w:sz w:val="24"/>
          <w:szCs w:val="24"/>
        </w:rPr>
        <w:t>As the duly authorized Chief Executive Officer/Administrator, I am aware that submission to the Department of Human Services of the accompanying application constitutes the creation of a public document that may be made available upon request at the completion of the RFP process. This may include the application, budget, and list of applicants (bidder’s list). In addition, I certify that the applicant:</w:t>
      </w:r>
    </w:p>
    <w:p w14:paraId="77FAA603" w14:textId="77777777" w:rsidR="00CD0427" w:rsidRPr="00ED4C36" w:rsidRDefault="00CD0427" w:rsidP="00CD0427">
      <w:pPr>
        <w:spacing w:before="3"/>
        <w:rPr>
          <w:sz w:val="24"/>
          <w:szCs w:val="24"/>
        </w:rPr>
      </w:pPr>
    </w:p>
    <w:p w14:paraId="65BFC0B1" w14:textId="77777777" w:rsidR="00CD0427" w:rsidRPr="00ED4C36" w:rsidRDefault="00CD0427" w:rsidP="008B1AED">
      <w:pPr>
        <w:numPr>
          <w:ilvl w:val="1"/>
          <w:numId w:val="6"/>
        </w:numPr>
        <w:tabs>
          <w:tab w:val="left" w:pos="596"/>
        </w:tabs>
        <w:ind w:right="592" w:hanging="362"/>
        <w:jc w:val="both"/>
        <w:rPr>
          <w:sz w:val="24"/>
        </w:rPr>
      </w:pPr>
      <w:r w:rsidRPr="00ED4C36">
        <w:rPr>
          <w:sz w:val="24"/>
        </w:rPr>
        <w:t>Has legal authority to apply for the funds made available under the requirements of the RFP, and has the institutional, managerial and financial capacity (including funds sufficient to pay the non-Federal/State share of project costs, as appropriate) to ensure proper planning, management and completion of the project described in this application.</w:t>
      </w:r>
    </w:p>
    <w:p w14:paraId="08502D08" w14:textId="77777777" w:rsidR="00CD0427" w:rsidRPr="00ED4C36" w:rsidRDefault="00CD0427" w:rsidP="00CD0427">
      <w:pPr>
        <w:spacing w:before="10"/>
        <w:rPr>
          <w:sz w:val="20"/>
          <w:szCs w:val="24"/>
        </w:rPr>
      </w:pPr>
    </w:p>
    <w:p w14:paraId="06DC4082" w14:textId="77777777" w:rsidR="00CD0427" w:rsidRPr="00ED4C36" w:rsidRDefault="00CD0427" w:rsidP="008B1AED">
      <w:pPr>
        <w:numPr>
          <w:ilvl w:val="1"/>
          <w:numId w:val="6"/>
        </w:numPr>
        <w:tabs>
          <w:tab w:val="left" w:pos="596"/>
        </w:tabs>
        <w:ind w:right="593" w:hanging="360"/>
        <w:jc w:val="both"/>
        <w:rPr>
          <w:sz w:val="24"/>
        </w:rPr>
      </w:pPr>
      <w:r w:rsidRPr="00ED4C36">
        <w:rPr>
          <w:sz w:val="24"/>
        </w:rPr>
        <w:t>Will give the New Jersey Department of Human Services, or its authorized representatives, access to and the right to examine all records, books, papers, or documents related to the award; and will establish a proper accounting system in accordance with Generally Accepted Accounting Principles (GAAP). Will give proper notice to the independent auditor that DHS will rely upon the fiscal year end audit report to demonstrate compliance with the terms of the contract.</w:t>
      </w:r>
    </w:p>
    <w:p w14:paraId="4AA38255" w14:textId="77777777" w:rsidR="00CD0427" w:rsidRPr="00ED4C36" w:rsidRDefault="00CD0427" w:rsidP="00CD0427">
      <w:pPr>
        <w:spacing w:before="10"/>
        <w:rPr>
          <w:sz w:val="20"/>
          <w:szCs w:val="24"/>
        </w:rPr>
      </w:pPr>
    </w:p>
    <w:p w14:paraId="7DCBDF2D" w14:textId="77777777" w:rsidR="00CD0427" w:rsidRPr="00ED4C36" w:rsidRDefault="00CD0427" w:rsidP="008B1AED">
      <w:pPr>
        <w:numPr>
          <w:ilvl w:val="1"/>
          <w:numId w:val="6"/>
        </w:numPr>
        <w:tabs>
          <w:tab w:val="left" w:pos="596"/>
        </w:tabs>
        <w:spacing w:before="1"/>
        <w:ind w:right="589" w:hanging="360"/>
        <w:jc w:val="both"/>
        <w:rPr>
          <w:sz w:val="24"/>
        </w:rPr>
      </w:pPr>
      <w:r w:rsidRPr="00ED4C36">
        <w:rPr>
          <w:sz w:val="24"/>
        </w:rPr>
        <w:t>Will establish safeguards to prohibit employees from using their positions for a purpose that constitutes or presents the appearance of personal or organizational conflict of interest, or personal gain. This means that the applicant did not have any involvement in the preparation of the RFP, including development of specifications, requirements, statement of works, or the evaluation of the RFP applications/bids.</w:t>
      </w:r>
    </w:p>
    <w:p w14:paraId="113DBB8F" w14:textId="77777777" w:rsidR="00CD0427" w:rsidRPr="00ED4C36" w:rsidRDefault="00CD0427" w:rsidP="00CD0427">
      <w:pPr>
        <w:spacing w:before="10"/>
        <w:rPr>
          <w:sz w:val="20"/>
          <w:szCs w:val="24"/>
        </w:rPr>
      </w:pPr>
    </w:p>
    <w:p w14:paraId="08511A52" w14:textId="77777777" w:rsidR="00CD0427" w:rsidRPr="00ED4C36" w:rsidRDefault="00CD0427" w:rsidP="008B1AED">
      <w:pPr>
        <w:numPr>
          <w:ilvl w:val="1"/>
          <w:numId w:val="6"/>
        </w:numPr>
        <w:tabs>
          <w:tab w:val="left" w:pos="596"/>
        </w:tabs>
        <w:ind w:right="590" w:hanging="360"/>
        <w:jc w:val="both"/>
        <w:rPr>
          <w:sz w:val="24"/>
        </w:rPr>
      </w:pPr>
      <w:r w:rsidRPr="00ED4C36">
        <w:rPr>
          <w:sz w:val="24"/>
        </w:rPr>
        <w:t>Will comply with all federal and State statutes and regulations relating to non- discrimination. These include but are not limited to: 1) Title VI of the Civil Rights Act of 1964 (P.L. 88- 352;34 CFR Part 100) which prohibits discrimination based on race, color or national origin; 2) Section 504 of the Rehabilitation Act of 1973, as amended (29 U.S.C. 794; 34 CFR Part 104), which prohibits discrimination based on handicaps and the Americans with Disabilities Act (ADA), 42 U.S.C. 12101 et seq.; 3) Age Discrimination Act of 1975, as amended (42 U.S.C. 6101 et. seq.; 45 CFR part 90), which prohibits discrimination on the basis of age; 4) P.L. 2975, Chapter 127, of the State of New Jersey (N.J.S.A. 10:5-31 et. seq.) and associated executive orders pertaining to affirmative action and non-discrimination on public contracts; 5) federal Equal Employment Opportunities Act; and 6) Affirmative Action Requirements of PL 1975 c. 127 (NJAC 17:27).</w:t>
      </w:r>
    </w:p>
    <w:p w14:paraId="2A6B6633" w14:textId="77777777" w:rsidR="00CD0427" w:rsidRPr="00ED4C36" w:rsidRDefault="00CD0427" w:rsidP="00CD0427">
      <w:pPr>
        <w:spacing w:before="11"/>
        <w:rPr>
          <w:sz w:val="20"/>
          <w:szCs w:val="24"/>
        </w:rPr>
      </w:pPr>
    </w:p>
    <w:p w14:paraId="753C8505" w14:textId="77777777" w:rsidR="00CD0427" w:rsidRPr="00ED4C36" w:rsidRDefault="00CD0427" w:rsidP="008B1AED">
      <w:pPr>
        <w:numPr>
          <w:ilvl w:val="1"/>
          <w:numId w:val="6"/>
        </w:numPr>
        <w:tabs>
          <w:tab w:val="left" w:pos="595"/>
          <w:tab w:val="left" w:pos="596"/>
        </w:tabs>
        <w:ind w:hanging="360"/>
        <w:rPr>
          <w:sz w:val="24"/>
        </w:rPr>
      </w:pPr>
      <w:r w:rsidRPr="00ED4C36">
        <w:rPr>
          <w:sz w:val="24"/>
        </w:rPr>
        <w:t>Will comply with all applicable federal and State laws and regulations.</w:t>
      </w:r>
    </w:p>
    <w:p w14:paraId="2DC8107F" w14:textId="77777777" w:rsidR="00CD0427" w:rsidRPr="00ED4C36" w:rsidRDefault="00CD0427" w:rsidP="00CD0427">
      <w:pPr>
        <w:spacing w:before="10"/>
        <w:rPr>
          <w:sz w:val="20"/>
          <w:szCs w:val="24"/>
        </w:rPr>
      </w:pPr>
    </w:p>
    <w:p w14:paraId="6F2D9F64" w14:textId="77777777" w:rsidR="00CD0427" w:rsidRPr="00ED4C36" w:rsidRDefault="00CD0427" w:rsidP="008B1AED">
      <w:pPr>
        <w:numPr>
          <w:ilvl w:val="1"/>
          <w:numId w:val="6"/>
        </w:numPr>
        <w:tabs>
          <w:tab w:val="left" w:pos="596"/>
        </w:tabs>
        <w:ind w:right="594" w:hanging="360"/>
        <w:jc w:val="both"/>
        <w:rPr>
          <w:sz w:val="24"/>
        </w:rPr>
      </w:pPr>
      <w:r w:rsidRPr="00ED4C36">
        <w:rPr>
          <w:sz w:val="24"/>
        </w:rPr>
        <w:t>Will comply with the Davis-Bacon Act, 40 U.S.C. 276a-276a-5 (29 CFR 5.5) and the New Jersey Prevailing Wage Act, N.J.S.A. 34:11-56.27 et seq. and all regulations pertaining thereto.</w:t>
      </w:r>
    </w:p>
    <w:p w14:paraId="4448B591" w14:textId="77777777" w:rsidR="00CD0427" w:rsidRPr="00ED4C36" w:rsidRDefault="00CD0427" w:rsidP="00CD0427">
      <w:pPr>
        <w:jc w:val="both"/>
        <w:rPr>
          <w:sz w:val="24"/>
        </w:rPr>
        <w:sectPr w:rsidR="00CD0427" w:rsidRPr="00ED4C36">
          <w:pgSz w:w="12240" w:h="15840"/>
          <w:pgMar w:top="940" w:right="600" w:bottom="1240" w:left="960" w:header="0" w:footer="928" w:gutter="0"/>
          <w:cols w:space="720"/>
        </w:sectPr>
      </w:pPr>
    </w:p>
    <w:p w14:paraId="346A476E" w14:textId="77777777" w:rsidR="00CD0427" w:rsidRPr="00ED4C36" w:rsidRDefault="00CD0427" w:rsidP="00CD0427">
      <w:pPr>
        <w:tabs>
          <w:tab w:val="left" w:pos="596"/>
        </w:tabs>
        <w:spacing w:before="86"/>
        <w:ind w:left="235" w:right="595"/>
        <w:jc w:val="both"/>
        <w:rPr>
          <w:sz w:val="24"/>
        </w:rPr>
      </w:pPr>
      <w:r w:rsidRPr="00ED4C36">
        <w:rPr>
          <w:b/>
          <w:sz w:val="24"/>
          <w:szCs w:val="24"/>
        </w:rPr>
        <w:lastRenderedPageBreak/>
        <w:t>ATTACHMENT E continued</w:t>
      </w:r>
      <w:r w:rsidRPr="00ED4C36">
        <w:rPr>
          <w:sz w:val="24"/>
        </w:rPr>
        <w:t xml:space="preserve"> </w:t>
      </w:r>
    </w:p>
    <w:p w14:paraId="6C4312F0" w14:textId="77777777" w:rsidR="00CD0427" w:rsidRPr="00ED4C36" w:rsidRDefault="00CD0427" w:rsidP="00CD0427">
      <w:pPr>
        <w:ind w:left="867" w:hanging="360"/>
        <w:rPr>
          <w:sz w:val="24"/>
        </w:rPr>
      </w:pPr>
    </w:p>
    <w:p w14:paraId="643A6211" w14:textId="77777777" w:rsidR="00CD0427" w:rsidRPr="00ED4C36" w:rsidRDefault="00CD0427" w:rsidP="008B1AED">
      <w:pPr>
        <w:numPr>
          <w:ilvl w:val="1"/>
          <w:numId w:val="6"/>
        </w:numPr>
        <w:tabs>
          <w:tab w:val="left" w:pos="596"/>
        </w:tabs>
        <w:spacing w:before="86"/>
        <w:ind w:right="595" w:hanging="360"/>
        <w:jc w:val="both"/>
        <w:rPr>
          <w:sz w:val="24"/>
        </w:rPr>
      </w:pPr>
      <w:r w:rsidRPr="00ED4C36">
        <w:rPr>
          <w:sz w:val="24"/>
        </w:rPr>
        <w:t>Is in compliance, for all contracts in excess of $100,000, with the Byrd Anti-Lobbying amendment, incorporated at Title 31 U.S.C. 1352. This certification extends to all lower tier subcontracts as well.</w:t>
      </w:r>
    </w:p>
    <w:p w14:paraId="2ED12122" w14:textId="77777777" w:rsidR="00CD0427" w:rsidRPr="00ED4C36" w:rsidRDefault="00CD0427" w:rsidP="00CD0427">
      <w:pPr>
        <w:spacing w:before="10"/>
        <w:rPr>
          <w:sz w:val="20"/>
          <w:szCs w:val="24"/>
        </w:rPr>
      </w:pPr>
    </w:p>
    <w:p w14:paraId="27F0F1F7" w14:textId="77777777" w:rsidR="00CD0427" w:rsidRPr="00ED4C36" w:rsidRDefault="00CD0427" w:rsidP="008B1AED">
      <w:pPr>
        <w:numPr>
          <w:ilvl w:val="1"/>
          <w:numId w:val="6"/>
        </w:numPr>
        <w:tabs>
          <w:tab w:val="left" w:pos="596"/>
        </w:tabs>
        <w:ind w:right="598" w:hanging="360"/>
        <w:jc w:val="both"/>
        <w:rPr>
          <w:sz w:val="24"/>
        </w:rPr>
      </w:pPr>
      <w:r w:rsidRPr="00ED4C36">
        <w:rPr>
          <w:sz w:val="24"/>
        </w:rPr>
        <w:t>Has included a statement of explanation regarding any and all involvement in any litigation, criminal or civil.</w:t>
      </w:r>
    </w:p>
    <w:p w14:paraId="617F57B0" w14:textId="77777777" w:rsidR="00CD0427" w:rsidRPr="00ED4C36" w:rsidRDefault="00CD0427" w:rsidP="00CD0427">
      <w:pPr>
        <w:spacing w:before="10"/>
        <w:rPr>
          <w:sz w:val="20"/>
          <w:szCs w:val="24"/>
        </w:rPr>
      </w:pPr>
    </w:p>
    <w:p w14:paraId="6D53D54C" w14:textId="77777777" w:rsidR="00CD0427" w:rsidRPr="00ED4C36" w:rsidRDefault="00CD0427" w:rsidP="008B1AED">
      <w:pPr>
        <w:numPr>
          <w:ilvl w:val="1"/>
          <w:numId w:val="6"/>
        </w:numPr>
        <w:tabs>
          <w:tab w:val="left" w:pos="596"/>
        </w:tabs>
        <w:ind w:right="600" w:hanging="360"/>
        <w:jc w:val="both"/>
        <w:rPr>
          <w:sz w:val="24"/>
        </w:rPr>
      </w:pPr>
      <w:r w:rsidRPr="00ED4C36">
        <w:rPr>
          <w:sz w:val="24"/>
        </w:rPr>
        <w:t>Has signed the certification in compliance with federal Executive Orders 12549 and 12689 and State Executive Order 34 and is not presently debarred, proposed for debarment, declared ineligible, or voluntarily excluded. The applicant will have signed certifications on file for all subcontracted funds.</w:t>
      </w:r>
    </w:p>
    <w:p w14:paraId="442AC70F" w14:textId="77777777" w:rsidR="00CD0427" w:rsidRPr="00ED4C36" w:rsidRDefault="00CD0427" w:rsidP="00CD0427">
      <w:pPr>
        <w:spacing w:before="10"/>
        <w:rPr>
          <w:sz w:val="20"/>
          <w:szCs w:val="24"/>
        </w:rPr>
      </w:pPr>
    </w:p>
    <w:p w14:paraId="38236D6E" w14:textId="77777777" w:rsidR="00CD0427" w:rsidRPr="00ED4C36" w:rsidRDefault="00CD0427" w:rsidP="008B1AED">
      <w:pPr>
        <w:numPr>
          <w:ilvl w:val="1"/>
          <w:numId w:val="6"/>
        </w:numPr>
        <w:tabs>
          <w:tab w:val="left" w:pos="596"/>
        </w:tabs>
        <w:ind w:right="593" w:hanging="360"/>
        <w:jc w:val="both"/>
        <w:rPr>
          <w:sz w:val="24"/>
        </w:rPr>
      </w:pPr>
      <w:r w:rsidRPr="00ED4C36">
        <w:rPr>
          <w:sz w:val="24"/>
        </w:rPr>
        <w:t>Understands that this successful bidder is an independent, private employer with all the rights and obligations of such, and is not a political subdivision of the Department of Human Services.</w:t>
      </w:r>
    </w:p>
    <w:p w14:paraId="4229ECC7" w14:textId="77777777" w:rsidR="00CD0427" w:rsidRPr="00ED4C36" w:rsidRDefault="00CD0427" w:rsidP="00CD0427">
      <w:pPr>
        <w:spacing w:before="11"/>
        <w:rPr>
          <w:sz w:val="20"/>
          <w:szCs w:val="24"/>
        </w:rPr>
      </w:pPr>
    </w:p>
    <w:p w14:paraId="5D6D63A3" w14:textId="77777777" w:rsidR="00CD0427" w:rsidRPr="00ED4C36" w:rsidRDefault="00CD0427" w:rsidP="008B1AED">
      <w:pPr>
        <w:numPr>
          <w:ilvl w:val="1"/>
          <w:numId w:val="6"/>
        </w:numPr>
        <w:tabs>
          <w:tab w:val="left" w:pos="596"/>
        </w:tabs>
        <w:ind w:right="604" w:hanging="360"/>
        <w:jc w:val="both"/>
        <w:rPr>
          <w:sz w:val="24"/>
        </w:rPr>
      </w:pPr>
      <w:r w:rsidRPr="00ED4C36">
        <w:rPr>
          <w:sz w:val="24"/>
        </w:rPr>
        <w:t>Understands that unresolved monies owed the Department and/or the State of New Jersey may preclude the receipt of this award.</w:t>
      </w:r>
    </w:p>
    <w:p w14:paraId="489439C8" w14:textId="77777777" w:rsidR="00CD0427" w:rsidRPr="00ED4C36" w:rsidRDefault="00CD0427" w:rsidP="00CD0427">
      <w:pPr>
        <w:rPr>
          <w:sz w:val="20"/>
          <w:szCs w:val="24"/>
        </w:rPr>
      </w:pPr>
    </w:p>
    <w:p w14:paraId="79799820" w14:textId="77777777" w:rsidR="00CD0427" w:rsidRPr="00ED4C36" w:rsidRDefault="00CD0427" w:rsidP="00CD0427">
      <w:pPr>
        <w:rPr>
          <w:sz w:val="20"/>
          <w:szCs w:val="24"/>
        </w:rPr>
      </w:pPr>
    </w:p>
    <w:p w14:paraId="48CE0819" w14:textId="77777777" w:rsidR="00CD0427" w:rsidRPr="00ED4C36" w:rsidRDefault="00CD0427" w:rsidP="00CD0427">
      <w:pPr>
        <w:rPr>
          <w:sz w:val="20"/>
          <w:szCs w:val="24"/>
        </w:rPr>
      </w:pPr>
    </w:p>
    <w:p w14:paraId="23198651" w14:textId="77777777" w:rsidR="00CD0427" w:rsidRPr="00ED4C36" w:rsidRDefault="00CD0427" w:rsidP="00CD0427">
      <w:pPr>
        <w:rPr>
          <w:sz w:val="20"/>
          <w:szCs w:val="24"/>
        </w:rPr>
      </w:pPr>
    </w:p>
    <w:p w14:paraId="2542A619" w14:textId="77777777" w:rsidR="00CD0427" w:rsidRPr="00ED4C36" w:rsidRDefault="00CD0427" w:rsidP="00CD0427">
      <w:pPr>
        <w:rPr>
          <w:sz w:val="14"/>
          <w:szCs w:val="24"/>
        </w:rPr>
      </w:pPr>
      <w:r w:rsidRPr="00ED4C36">
        <w:rPr>
          <w:noProof/>
          <w:sz w:val="24"/>
          <w:szCs w:val="24"/>
        </w:rPr>
        <mc:AlternateContent>
          <mc:Choice Requires="wps">
            <w:drawing>
              <wp:anchor distT="0" distB="0" distL="0" distR="0" simplePos="0" relativeHeight="251660288" behindDoc="1" locked="0" layoutInCell="1" allowOverlap="1" wp14:anchorId="0EB29EB6" wp14:editId="757F5BEB">
                <wp:simplePos x="0" y="0"/>
                <wp:positionH relativeFrom="page">
                  <wp:posOffset>601980</wp:posOffset>
                </wp:positionH>
                <wp:positionV relativeFrom="paragraph">
                  <wp:posOffset>125095</wp:posOffset>
                </wp:positionV>
                <wp:extent cx="2788920" cy="22860"/>
                <wp:effectExtent l="0" t="0" r="30480" b="34290"/>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2286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C0AEBF2"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4pt,9.85pt" to="26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" strokeweight=".29669mm">
                <w10:wrap type="topAndBottom" anchorx="page"/>
              </v:line>
            </w:pict>
          </mc:Fallback>
        </mc:AlternateContent>
      </w:r>
      <w:r w:rsidRPr="00ED4C36">
        <w:rPr>
          <w:noProof/>
          <w:sz w:val="24"/>
          <w:szCs w:val="24"/>
        </w:rPr>
        <mc:AlternateContent>
          <mc:Choice Requires="wps">
            <w:drawing>
              <wp:anchor distT="0" distB="0" distL="0" distR="0" simplePos="0" relativeHeight="251661312" behindDoc="1" locked="0" layoutInCell="1" allowOverlap="1" wp14:anchorId="31F6423B" wp14:editId="4F578EA6">
                <wp:simplePos x="0" y="0"/>
                <wp:positionH relativeFrom="page">
                  <wp:posOffset>3924300</wp:posOffset>
                </wp:positionH>
                <wp:positionV relativeFrom="paragraph">
                  <wp:posOffset>125095</wp:posOffset>
                </wp:positionV>
                <wp:extent cx="2613660" cy="22860"/>
                <wp:effectExtent l="0" t="0" r="34290" b="3429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3660" cy="2286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91A970D" id="Line 7" o:spid="_x0000_s1026" style="position:absolute;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9.85pt" to="514.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" strokeweight=".24536mm">
                <w10:wrap type="topAndBottom" anchorx="page"/>
              </v:line>
            </w:pict>
          </mc:Fallback>
        </mc:AlternateContent>
      </w:r>
    </w:p>
    <w:p w14:paraId="08EACA4D" w14:textId="77777777" w:rsidR="00CD0427" w:rsidRPr="00ED4C36" w:rsidRDefault="00CD0427" w:rsidP="00CD0427">
      <w:pPr>
        <w:tabs>
          <w:tab w:val="left" w:pos="5281"/>
          <w:tab w:val="left" w:pos="6721"/>
        </w:tabs>
      </w:pPr>
      <w:r w:rsidRPr="00ED4C36">
        <w:t>Applicant Organization</w:t>
      </w:r>
      <w:r w:rsidRPr="00ED4C36">
        <w:tab/>
        <w:t>Signature: CEO or Equivalent</w:t>
      </w:r>
    </w:p>
    <w:p w14:paraId="325FAECF" w14:textId="77777777" w:rsidR="00CD0427" w:rsidRPr="00ED4C36" w:rsidRDefault="00CD0427" w:rsidP="00CD0427">
      <w:pPr>
        <w:rPr>
          <w:sz w:val="20"/>
          <w:szCs w:val="24"/>
        </w:rPr>
      </w:pPr>
    </w:p>
    <w:p w14:paraId="1BC215F1" w14:textId="77777777" w:rsidR="00CD0427" w:rsidRPr="00ED4C36" w:rsidRDefault="00CD0427" w:rsidP="00CD0427">
      <w:pPr>
        <w:rPr>
          <w:sz w:val="20"/>
          <w:szCs w:val="24"/>
        </w:rPr>
      </w:pPr>
    </w:p>
    <w:p w14:paraId="7FD070C0" w14:textId="77777777" w:rsidR="00CD0427" w:rsidRPr="00ED4C36" w:rsidRDefault="00CD0427" w:rsidP="00CD0427">
      <w:pPr>
        <w:rPr>
          <w:sz w:val="20"/>
          <w:szCs w:val="24"/>
        </w:rPr>
      </w:pPr>
    </w:p>
    <w:p w14:paraId="7A826A69" w14:textId="77777777" w:rsidR="00CD0427" w:rsidRPr="00ED4C36" w:rsidRDefault="00CD0427" w:rsidP="00CD0427">
      <w:pPr>
        <w:spacing w:before="1"/>
        <w:rPr>
          <w:sz w:val="15"/>
          <w:szCs w:val="24"/>
        </w:rPr>
      </w:pPr>
      <w:r w:rsidRPr="00ED4C36">
        <w:rPr>
          <w:noProof/>
          <w:sz w:val="24"/>
          <w:szCs w:val="24"/>
        </w:rPr>
        <mc:AlternateContent>
          <mc:Choice Requires="wps">
            <w:drawing>
              <wp:anchor distT="0" distB="0" distL="0" distR="0" simplePos="0" relativeHeight="251663360" behindDoc="1" locked="0" layoutInCell="1" allowOverlap="1" wp14:anchorId="6D085F80" wp14:editId="7544B299">
                <wp:simplePos x="0" y="0"/>
                <wp:positionH relativeFrom="page">
                  <wp:posOffset>3924300</wp:posOffset>
                </wp:positionH>
                <wp:positionV relativeFrom="paragraph">
                  <wp:posOffset>137160</wp:posOffset>
                </wp:positionV>
                <wp:extent cx="2651760" cy="15240"/>
                <wp:effectExtent l="0" t="0" r="34290" b="2286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51760" cy="1524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DADBA3E" id="Line 5" o:spid="_x0000_s1026" style="position:absolute;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0.8pt" to="51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" strokeweight=".24536mm">
                <w10:wrap type="topAndBottom" anchorx="page"/>
              </v:line>
            </w:pict>
          </mc:Fallback>
        </mc:AlternateContent>
      </w:r>
      <w:r w:rsidRPr="00ED4C36">
        <w:rPr>
          <w:noProof/>
          <w:sz w:val="24"/>
          <w:szCs w:val="24"/>
        </w:rPr>
        <mc:AlternateContent>
          <mc:Choice Requires="wps">
            <w:drawing>
              <wp:anchor distT="0" distB="0" distL="0" distR="0" simplePos="0" relativeHeight="251662336" behindDoc="1" locked="0" layoutInCell="1" allowOverlap="1" wp14:anchorId="67849695" wp14:editId="6491CDD5">
                <wp:simplePos x="0" y="0"/>
                <wp:positionH relativeFrom="page">
                  <wp:posOffset>601980</wp:posOffset>
                </wp:positionH>
                <wp:positionV relativeFrom="paragraph">
                  <wp:posOffset>133350</wp:posOffset>
                </wp:positionV>
                <wp:extent cx="1810385" cy="0"/>
                <wp:effectExtent l="7620" t="6350" r="10795" b="1270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038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DD31E47"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4pt,10.5pt" to="18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" strokeweight=".84pt">
                <w10:wrap type="topAndBottom" anchorx="page"/>
              </v:line>
            </w:pict>
          </mc:Fallback>
        </mc:AlternateContent>
      </w:r>
    </w:p>
    <w:p w14:paraId="7839374D" w14:textId="77777777" w:rsidR="00CD0427" w:rsidRPr="00ED4C36" w:rsidRDefault="00CD0427" w:rsidP="00CD0427">
      <w:pPr>
        <w:tabs>
          <w:tab w:val="left" w:pos="5281"/>
        </w:tabs>
      </w:pPr>
      <w:r w:rsidRPr="00ED4C36">
        <w:t>Date</w:t>
      </w:r>
      <w:r w:rsidRPr="00ED4C36">
        <w:tab/>
        <w:t>Typed:  Name and Title</w:t>
      </w:r>
    </w:p>
    <w:p w14:paraId="460B7A3C" w14:textId="77777777" w:rsidR="00CD0427" w:rsidRPr="00ED4C36" w:rsidRDefault="00CD0427" w:rsidP="00CD0427">
      <w:pPr>
        <w:rPr>
          <w:sz w:val="26"/>
          <w:szCs w:val="24"/>
        </w:rPr>
      </w:pPr>
    </w:p>
    <w:p w14:paraId="415D33FA" w14:textId="77777777" w:rsidR="00CD0427" w:rsidRPr="00ED4C36" w:rsidRDefault="00CD0427" w:rsidP="00CD0427">
      <w:pPr>
        <w:rPr>
          <w:sz w:val="26"/>
          <w:szCs w:val="24"/>
        </w:rPr>
      </w:pPr>
    </w:p>
    <w:p w14:paraId="2F9FD20B" w14:textId="77777777" w:rsidR="00CD0427" w:rsidRPr="00ED4C36" w:rsidRDefault="00CD0427" w:rsidP="00CD0427">
      <w:pPr>
        <w:rPr>
          <w:sz w:val="26"/>
          <w:szCs w:val="24"/>
        </w:rPr>
      </w:pPr>
    </w:p>
    <w:p w14:paraId="2149A9C5" w14:textId="77777777" w:rsidR="00CD0427" w:rsidRPr="00ED4C36" w:rsidRDefault="00CD0427" w:rsidP="00CD0427">
      <w:pPr>
        <w:rPr>
          <w:sz w:val="26"/>
          <w:szCs w:val="24"/>
        </w:rPr>
      </w:pPr>
    </w:p>
    <w:p w14:paraId="22029FC5" w14:textId="77777777" w:rsidR="00CD0427" w:rsidRPr="00ED4C36" w:rsidRDefault="00CD0427" w:rsidP="00CD0427">
      <w:pPr>
        <w:rPr>
          <w:sz w:val="26"/>
          <w:szCs w:val="24"/>
        </w:rPr>
      </w:pPr>
    </w:p>
    <w:p w14:paraId="59B7FAB1" w14:textId="77777777" w:rsidR="00CD0427" w:rsidRPr="00ED4C36" w:rsidRDefault="00CD0427" w:rsidP="00CD0427">
      <w:pPr>
        <w:rPr>
          <w:sz w:val="26"/>
          <w:szCs w:val="24"/>
        </w:rPr>
      </w:pPr>
    </w:p>
    <w:p w14:paraId="02194600" w14:textId="77777777" w:rsidR="00CD0427" w:rsidRPr="00ED4C36" w:rsidRDefault="00CD0427" w:rsidP="00CD0427">
      <w:pPr>
        <w:rPr>
          <w:sz w:val="26"/>
          <w:szCs w:val="24"/>
        </w:rPr>
      </w:pPr>
    </w:p>
    <w:p w14:paraId="1E9F1E7B" w14:textId="77777777" w:rsidR="00CD0427" w:rsidRPr="00ED4C36" w:rsidRDefault="00CD0427" w:rsidP="00CD0427">
      <w:pPr>
        <w:rPr>
          <w:sz w:val="26"/>
          <w:szCs w:val="24"/>
        </w:rPr>
      </w:pPr>
    </w:p>
    <w:p w14:paraId="59611C2B" w14:textId="77777777" w:rsidR="00CD0427" w:rsidRPr="00ED4C36" w:rsidRDefault="00CD0427" w:rsidP="00CD0427">
      <w:pPr>
        <w:rPr>
          <w:sz w:val="26"/>
          <w:szCs w:val="24"/>
        </w:rPr>
      </w:pPr>
    </w:p>
    <w:p w14:paraId="7D827309" w14:textId="77777777" w:rsidR="00CD0427" w:rsidRPr="00ED4C36" w:rsidRDefault="00CD0427" w:rsidP="00CD0427">
      <w:pPr>
        <w:rPr>
          <w:sz w:val="26"/>
          <w:szCs w:val="24"/>
        </w:rPr>
      </w:pPr>
    </w:p>
    <w:p w14:paraId="1084232C" w14:textId="77777777" w:rsidR="00CD0427" w:rsidRPr="00ED4C36" w:rsidRDefault="00CD0427" w:rsidP="00CD0427">
      <w:pPr>
        <w:rPr>
          <w:sz w:val="26"/>
          <w:szCs w:val="24"/>
        </w:rPr>
      </w:pPr>
    </w:p>
    <w:p w14:paraId="38460F0D" w14:textId="77777777" w:rsidR="00CD0427" w:rsidRPr="00ED4C36" w:rsidRDefault="00CD0427" w:rsidP="00CD0427">
      <w:pPr>
        <w:rPr>
          <w:sz w:val="26"/>
          <w:szCs w:val="24"/>
        </w:rPr>
      </w:pPr>
    </w:p>
    <w:p w14:paraId="72BC24CF" w14:textId="77777777" w:rsidR="00CD0427" w:rsidRPr="00ED4C36" w:rsidRDefault="00CD0427" w:rsidP="00CD0427">
      <w:pPr>
        <w:rPr>
          <w:sz w:val="26"/>
          <w:szCs w:val="24"/>
        </w:rPr>
      </w:pPr>
    </w:p>
    <w:p w14:paraId="36DD1728" w14:textId="77777777" w:rsidR="00CD0427" w:rsidRPr="00ED4C36" w:rsidRDefault="00CD0427" w:rsidP="00CD0427">
      <w:pPr>
        <w:rPr>
          <w:sz w:val="26"/>
          <w:szCs w:val="24"/>
        </w:rPr>
      </w:pPr>
    </w:p>
    <w:p w14:paraId="5ACE1A0B" w14:textId="77777777" w:rsidR="00CD0427" w:rsidRPr="00ED4C36" w:rsidRDefault="00CD0427" w:rsidP="00CD0427">
      <w:pPr>
        <w:rPr>
          <w:sz w:val="26"/>
          <w:szCs w:val="24"/>
        </w:rPr>
      </w:pPr>
    </w:p>
    <w:p w14:paraId="2FCA00E6" w14:textId="77777777" w:rsidR="00CD0427" w:rsidRPr="00ED4C36" w:rsidRDefault="00CD0427" w:rsidP="00CD0427">
      <w:pPr>
        <w:rPr>
          <w:sz w:val="26"/>
          <w:szCs w:val="24"/>
        </w:rPr>
      </w:pPr>
    </w:p>
    <w:p w14:paraId="7391366B" w14:textId="77777777" w:rsidR="00CD0427" w:rsidRPr="00ED4C36" w:rsidRDefault="00CD0427" w:rsidP="00CD0427">
      <w:pPr>
        <w:spacing w:before="7"/>
        <w:rPr>
          <w:sz w:val="27"/>
          <w:szCs w:val="24"/>
        </w:rPr>
      </w:pPr>
    </w:p>
    <w:p w14:paraId="24E18FEC" w14:textId="77777777" w:rsidR="00CD0427" w:rsidRPr="00ED4C36" w:rsidRDefault="00CD0427" w:rsidP="00CD0427">
      <w:pPr>
        <w:rPr>
          <w:sz w:val="24"/>
          <w:szCs w:val="24"/>
        </w:rPr>
      </w:pPr>
      <w:r w:rsidRPr="00ED4C36">
        <w:rPr>
          <w:sz w:val="24"/>
          <w:szCs w:val="24"/>
        </w:rPr>
        <w:t>6/97</w:t>
      </w:r>
    </w:p>
    <w:p w14:paraId="7C5B1DAF" w14:textId="77777777" w:rsidR="00CD0427" w:rsidRPr="00ED4C36" w:rsidRDefault="00CD0427" w:rsidP="00CD0427">
      <w:pPr>
        <w:sectPr w:rsidR="00CD0427" w:rsidRPr="00ED4C36">
          <w:pgSz w:w="12240" w:h="15840"/>
          <w:pgMar w:top="920" w:right="600" w:bottom="1240" w:left="960" w:header="0" w:footer="928" w:gutter="0"/>
          <w:cols w:space="720"/>
        </w:sectPr>
      </w:pPr>
    </w:p>
    <w:p w14:paraId="4E8EB151" w14:textId="77777777" w:rsidR="00CD0427" w:rsidRPr="00ED4C36" w:rsidRDefault="00CD0427" w:rsidP="00CD0427">
      <w:pPr>
        <w:spacing w:before="66"/>
        <w:ind w:right="485"/>
        <w:outlineLvl w:val="0"/>
        <w:rPr>
          <w:b/>
          <w:bCs/>
          <w:sz w:val="32"/>
          <w:szCs w:val="32"/>
        </w:rPr>
      </w:pPr>
      <w:bookmarkStart w:id="17" w:name="_bookmark15"/>
      <w:bookmarkEnd w:id="17"/>
      <w:r w:rsidRPr="00ED4C36">
        <w:rPr>
          <w:b/>
          <w:bCs/>
          <w:sz w:val="32"/>
          <w:szCs w:val="32"/>
        </w:rPr>
        <w:lastRenderedPageBreak/>
        <w:t>ATTACHMENT F</w:t>
      </w:r>
    </w:p>
    <w:p w14:paraId="53355C3F" w14:textId="77777777" w:rsidR="00CD0427" w:rsidRPr="00ED4C36" w:rsidRDefault="00CD0427" w:rsidP="00CD0427">
      <w:pPr>
        <w:spacing w:before="66"/>
        <w:ind w:right="485"/>
        <w:jc w:val="center"/>
        <w:outlineLvl w:val="0"/>
        <w:rPr>
          <w:b/>
          <w:bCs/>
          <w:sz w:val="24"/>
          <w:szCs w:val="24"/>
        </w:rPr>
      </w:pPr>
    </w:p>
    <w:p w14:paraId="4120C556" w14:textId="77777777" w:rsidR="00CD0427" w:rsidRPr="00ED4C36" w:rsidRDefault="00CD0427" w:rsidP="00CD0427">
      <w:pPr>
        <w:spacing w:before="66"/>
        <w:ind w:right="485"/>
        <w:jc w:val="center"/>
        <w:outlineLvl w:val="0"/>
        <w:rPr>
          <w:b/>
          <w:bCs/>
          <w:sz w:val="24"/>
          <w:szCs w:val="24"/>
        </w:rPr>
      </w:pPr>
      <w:r w:rsidRPr="00ED4C36">
        <w:rPr>
          <w:b/>
          <w:bCs/>
          <w:sz w:val="24"/>
          <w:szCs w:val="24"/>
        </w:rPr>
        <w:t>Certification regarding Debarment, Suspension, Ineligibility and Voluntary Exclusion Lower Tier Covered Transactions</w:t>
      </w:r>
    </w:p>
    <w:p w14:paraId="213F5607" w14:textId="77777777" w:rsidR="00CD0427" w:rsidRPr="00ED4C36" w:rsidRDefault="00CD0427" w:rsidP="00CD0427">
      <w:pPr>
        <w:rPr>
          <w:b/>
          <w:sz w:val="26"/>
          <w:szCs w:val="24"/>
        </w:rPr>
      </w:pPr>
    </w:p>
    <w:p w14:paraId="15D3FF98" w14:textId="77777777" w:rsidR="00CD0427" w:rsidRPr="00ED4C36" w:rsidRDefault="00CD0427" w:rsidP="00CD0427">
      <w:pPr>
        <w:rPr>
          <w:b/>
          <w:sz w:val="26"/>
          <w:szCs w:val="24"/>
        </w:rPr>
      </w:pPr>
    </w:p>
    <w:p w14:paraId="010134C7" w14:textId="77777777" w:rsidR="00CD0427" w:rsidRPr="00ED4C36" w:rsidRDefault="00CD0427" w:rsidP="00CD0427">
      <w:pPr>
        <w:spacing w:before="158"/>
        <w:rPr>
          <w:sz w:val="24"/>
          <w:szCs w:val="24"/>
        </w:rPr>
      </w:pPr>
      <w:r w:rsidRPr="00ED4C36">
        <w:rPr>
          <w:sz w:val="24"/>
          <w:szCs w:val="24"/>
        </w:rPr>
        <w:t>READ THE ATTACHED INSTRUCTIONS BEFORE SIGNING THIS CERTIFICATION. THE INSTRUCTIONS ARE AN INTEGRAL PART OF THE CERTIFICATION.</w:t>
      </w:r>
    </w:p>
    <w:p w14:paraId="26525F81" w14:textId="77777777" w:rsidR="00CD0427" w:rsidRPr="00ED4C36" w:rsidRDefault="00CD0427" w:rsidP="00CD0427">
      <w:pPr>
        <w:rPr>
          <w:sz w:val="26"/>
          <w:szCs w:val="24"/>
        </w:rPr>
      </w:pPr>
    </w:p>
    <w:p w14:paraId="4126ADF5" w14:textId="77777777" w:rsidR="00CD0427" w:rsidRPr="00ED4C36" w:rsidRDefault="00CD0427" w:rsidP="00CD0427">
      <w:pPr>
        <w:spacing w:before="9"/>
        <w:rPr>
          <w:sz w:val="25"/>
          <w:szCs w:val="24"/>
        </w:rPr>
      </w:pPr>
    </w:p>
    <w:p w14:paraId="03EC6A09" w14:textId="77777777" w:rsidR="00CD0427" w:rsidRPr="00ED4C36" w:rsidRDefault="00CD0427" w:rsidP="00CD0427">
      <w:pPr>
        <w:spacing w:line="398" w:lineRule="auto"/>
        <w:ind w:right="485"/>
        <w:outlineLvl w:val="0"/>
        <w:rPr>
          <w:b/>
          <w:bCs/>
          <w:sz w:val="24"/>
          <w:szCs w:val="24"/>
        </w:rPr>
      </w:pPr>
      <w:r w:rsidRPr="00ED4C36">
        <w:rPr>
          <w:b/>
          <w:bCs/>
          <w:sz w:val="24"/>
          <w:szCs w:val="24"/>
        </w:rPr>
        <w:t>Certification regarding Debarment, Suspension, Ineligibility and Voluntary Exclusion Lower Tier Covered Transactions</w:t>
      </w:r>
    </w:p>
    <w:p w14:paraId="1FAC84C8" w14:textId="77777777" w:rsidR="00CD0427" w:rsidRPr="00ED4C36" w:rsidRDefault="00CD0427" w:rsidP="00CD0427">
      <w:pPr>
        <w:rPr>
          <w:b/>
          <w:sz w:val="26"/>
          <w:szCs w:val="24"/>
        </w:rPr>
      </w:pPr>
    </w:p>
    <w:p w14:paraId="386EB842" w14:textId="77777777" w:rsidR="00CD0427" w:rsidRPr="00ED4C36" w:rsidRDefault="00CD0427" w:rsidP="00CD0427">
      <w:pPr>
        <w:rPr>
          <w:b/>
          <w:sz w:val="26"/>
          <w:szCs w:val="24"/>
        </w:rPr>
      </w:pPr>
    </w:p>
    <w:p w14:paraId="0A9FA062" w14:textId="77777777" w:rsidR="00CD0427" w:rsidRPr="00ED4C36" w:rsidRDefault="00CD0427" w:rsidP="008B1AED">
      <w:pPr>
        <w:numPr>
          <w:ilvl w:val="0"/>
          <w:numId w:val="5"/>
        </w:numPr>
        <w:tabs>
          <w:tab w:val="left" w:pos="961"/>
        </w:tabs>
        <w:spacing w:before="157"/>
        <w:ind w:right="586"/>
        <w:jc w:val="both"/>
        <w:rPr>
          <w:sz w:val="24"/>
        </w:rPr>
      </w:pPr>
      <w:r w:rsidRPr="00ED4C36">
        <w:rPr>
          <w:sz w:val="24"/>
        </w:rPr>
        <w:t xml:space="preserve">The prospective lower tier participant certifies, by submission of this proposal, that neither it nor its principals is presently debarred, suspended, proposed for debarment, declared ineligible, or voluntarily excluded from participation in this transaction by a </w:t>
      </w:r>
      <w:proofErr w:type="gramStart"/>
      <w:r w:rsidRPr="00ED4C36">
        <w:rPr>
          <w:sz w:val="24"/>
        </w:rPr>
        <w:t>Federal</w:t>
      </w:r>
      <w:proofErr w:type="gramEnd"/>
      <w:r w:rsidRPr="00ED4C36">
        <w:rPr>
          <w:sz w:val="24"/>
        </w:rPr>
        <w:t xml:space="preserve"> department or agency.</w:t>
      </w:r>
    </w:p>
    <w:p w14:paraId="28D8925D" w14:textId="77777777" w:rsidR="00CD0427" w:rsidRPr="00ED4C36" w:rsidRDefault="00CD0427" w:rsidP="00CD0427">
      <w:pPr>
        <w:rPr>
          <w:sz w:val="26"/>
          <w:szCs w:val="24"/>
        </w:rPr>
      </w:pPr>
    </w:p>
    <w:p w14:paraId="1773CD8F" w14:textId="77777777" w:rsidR="00CD0427" w:rsidRPr="00ED4C36" w:rsidRDefault="00CD0427" w:rsidP="008B1AED">
      <w:pPr>
        <w:numPr>
          <w:ilvl w:val="0"/>
          <w:numId w:val="5"/>
        </w:numPr>
        <w:tabs>
          <w:tab w:val="left" w:pos="961"/>
        </w:tabs>
        <w:spacing w:before="159"/>
        <w:ind w:right="597"/>
        <w:jc w:val="both"/>
        <w:rPr>
          <w:sz w:val="24"/>
        </w:rPr>
      </w:pPr>
      <w:r w:rsidRPr="00ED4C36">
        <w:rPr>
          <w:sz w:val="24"/>
        </w:rPr>
        <w:t>Where the prospective lower tier participant is unable to certify to any of the statements in this certification, such prospective participant shall attach an explanation to this proposal.</w:t>
      </w:r>
    </w:p>
    <w:p w14:paraId="50A19D46" w14:textId="77777777" w:rsidR="00CD0427" w:rsidRPr="00ED4C36" w:rsidRDefault="00CD0427" w:rsidP="00CD0427">
      <w:pPr>
        <w:rPr>
          <w:sz w:val="20"/>
          <w:szCs w:val="24"/>
        </w:rPr>
      </w:pPr>
    </w:p>
    <w:p w14:paraId="631B545A" w14:textId="77777777" w:rsidR="00CD0427" w:rsidRPr="00ED4C36" w:rsidRDefault="00CD0427" w:rsidP="00CD0427">
      <w:pPr>
        <w:rPr>
          <w:sz w:val="20"/>
          <w:szCs w:val="24"/>
        </w:rPr>
      </w:pPr>
    </w:p>
    <w:p w14:paraId="2A7FFD4D" w14:textId="77777777" w:rsidR="00CD0427" w:rsidRPr="00ED4C36" w:rsidRDefault="00CD0427" w:rsidP="00CD0427">
      <w:pPr>
        <w:rPr>
          <w:sz w:val="20"/>
          <w:szCs w:val="24"/>
        </w:rPr>
      </w:pPr>
    </w:p>
    <w:p w14:paraId="0B254F70" w14:textId="77777777" w:rsidR="00CD0427" w:rsidRPr="00ED4C36" w:rsidRDefault="00CD0427" w:rsidP="00CD0427">
      <w:pPr>
        <w:spacing w:before="2"/>
        <w:rPr>
          <w:sz w:val="13"/>
          <w:szCs w:val="24"/>
        </w:rPr>
      </w:pPr>
      <w:r w:rsidRPr="00ED4C36">
        <w:rPr>
          <w:noProof/>
          <w:sz w:val="24"/>
          <w:szCs w:val="24"/>
        </w:rPr>
        <mc:AlternateContent>
          <mc:Choice Requires="wps">
            <w:drawing>
              <wp:anchor distT="0" distB="0" distL="0" distR="0" simplePos="0" relativeHeight="251664384" behindDoc="1" locked="0" layoutInCell="1" allowOverlap="1" wp14:anchorId="4892604F" wp14:editId="3285A12C">
                <wp:simplePos x="0" y="0"/>
                <wp:positionH relativeFrom="page">
                  <wp:posOffset>594360</wp:posOffset>
                </wp:positionH>
                <wp:positionV relativeFrom="paragraph">
                  <wp:posOffset>114935</wp:posOffset>
                </wp:positionV>
                <wp:extent cx="3703320" cy="0"/>
                <wp:effectExtent l="0" t="0" r="30480" b="1905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32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50A5016"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8pt,9.05pt" to="338.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" strokeweight=".84pt">
                <w10:wrap type="topAndBottom" anchorx="page"/>
              </v:line>
            </w:pict>
          </mc:Fallback>
        </mc:AlternateContent>
      </w:r>
    </w:p>
    <w:p w14:paraId="316534B6" w14:textId="77777777" w:rsidR="00CD0427" w:rsidRPr="00ED4C36" w:rsidRDefault="00CD0427" w:rsidP="00CD0427">
      <w:pPr>
        <w:spacing w:before="145"/>
      </w:pPr>
      <w:r w:rsidRPr="00ED4C36">
        <w:t>Name and Title of Authorized Representative</w:t>
      </w:r>
    </w:p>
    <w:p w14:paraId="12A3E65D" w14:textId="77777777" w:rsidR="00CD0427" w:rsidRPr="00ED4C36" w:rsidRDefault="00CD0427" w:rsidP="00CD0427">
      <w:pPr>
        <w:rPr>
          <w:sz w:val="20"/>
          <w:szCs w:val="24"/>
        </w:rPr>
      </w:pPr>
    </w:p>
    <w:p w14:paraId="34C932C3" w14:textId="77777777" w:rsidR="00CD0427" w:rsidRPr="00ED4C36" w:rsidRDefault="00CD0427" w:rsidP="00CD0427">
      <w:pPr>
        <w:rPr>
          <w:sz w:val="20"/>
          <w:szCs w:val="24"/>
        </w:rPr>
      </w:pPr>
    </w:p>
    <w:p w14:paraId="25AD266D" w14:textId="77777777" w:rsidR="00CD0427" w:rsidRPr="00ED4C36" w:rsidRDefault="00CD0427" w:rsidP="00CD0427">
      <w:pPr>
        <w:rPr>
          <w:sz w:val="20"/>
          <w:szCs w:val="24"/>
        </w:rPr>
      </w:pPr>
    </w:p>
    <w:p w14:paraId="7EA7F74A" w14:textId="77777777" w:rsidR="00CD0427" w:rsidRPr="00ED4C36" w:rsidRDefault="00CD0427" w:rsidP="00CD0427">
      <w:pPr>
        <w:spacing w:before="3"/>
        <w:rPr>
          <w:sz w:val="13"/>
          <w:szCs w:val="24"/>
        </w:rPr>
      </w:pPr>
      <w:r w:rsidRPr="00ED4C36">
        <w:rPr>
          <w:noProof/>
          <w:sz w:val="24"/>
          <w:szCs w:val="24"/>
        </w:rPr>
        <mc:AlternateContent>
          <mc:Choice Requires="wps">
            <w:drawing>
              <wp:anchor distT="0" distB="0" distL="0" distR="0" simplePos="0" relativeHeight="251665408" behindDoc="1" locked="0" layoutInCell="1" allowOverlap="1" wp14:anchorId="4B84F318" wp14:editId="466EBEF4">
                <wp:simplePos x="0" y="0"/>
                <wp:positionH relativeFrom="page">
                  <wp:posOffset>548640</wp:posOffset>
                </wp:positionH>
                <wp:positionV relativeFrom="paragraph">
                  <wp:posOffset>204470</wp:posOffset>
                </wp:positionV>
                <wp:extent cx="3665220" cy="0"/>
                <wp:effectExtent l="0" t="0" r="30480" b="1905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522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7C4739A"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6.1pt" to="331.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" strokeweight=".84pt">
                <w10:wrap type="topAndBottom" anchorx="page"/>
              </v:line>
            </w:pict>
          </mc:Fallback>
        </mc:AlternateContent>
      </w:r>
    </w:p>
    <w:p w14:paraId="0CC6CDF8" w14:textId="77777777" w:rsidR="00CD0427" w:rsidRPr="00ED4C36" w:rsidRDefault="00CD0427" w:rsidP="00CD0427">
      <w:pPr>
        <w:tabs>
          <w:tab w:val="left" w:pos="7441"/>
        </w:tabs>
        <w:spacing w:before="147"/>
        <w:rPr>
          <w:sz w:val="24"/>
          <w:szCs w:val="24"/>
        </w:rPr>
      </w:pPr>
      <w:r w:rsidRPr="00ED4C36">
        <w:rPr>
          <w:noProof/>
          <w:sz w:val="24"/>
          <w:szCs w:val="24"/>
        </w:rPr>
        <mc:AlternateContent>
          <mc:Choice Requires="wps">
            <w:drawing>
              <wp:anchor distT="0" distB="0" distL="0" distR="0" simplePos="0" relativeHeight="251666432" behindDoc="1" locked="0" layoutInCell="1" allowOverlap="1" wp14:anchorId="21A06B50" wp14:editId="22419948">
                <wp:simplePos x="0" y="0"/>
                <wp:positionH relativeFrom="page">
                  <wp:posOffset>5257800</wp:posOffset>
                </wp:positionH>
                <wp:positionV relativeFrom="paragraph">
                  <wp:posOffset>107315</wp:posOffset>
                </wp:positionV>
                <wp:extent cx="1554480" cy="0"/>
                <wp:effectExtent l="0" t="0" r="26670" b="1905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A6FE4CF" id="Line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8.45pt" to="536.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" strokeweight=".84pt">
                <w10:wrap type="topAndBottom" anchorx="page"/>
              </v:line>
            </w:pict>
          </mc:Fallback>
        </mc:AlternateContent>
      </w:r>
      <w:r w:rsidRPr="00ED4C36">
        <w:t>Signature</w:t>
      </w:r>
      <w:r w:rsidRPr="00ED4C36">
        <w:rPr>
          <w:sz w:val="24"/>
          <w:szCs w:val="24"/>
        </w:rPr>
        <w:tab/>
      </w:r>
      <w:r w:rsidRPr="00ED4C36">
        <w:t>Date</w:t>
      </w:r>
    </w:p>
    <w:p w14:paraId="41D84EC7" w14:textId="77777777" w:rsidR="00CD0427" w:rsidRPr="00ED4C36" w:rsidRDefault="00CD0427" w:rsidP="00CD0427">
      <w:pPr>
        <w:rPr>
          <w:sz w:val="26"/>
          <w:szCs w:val="24"/>
        </w:rPr>
      </w:pPr>
    </w:p>
    <w:p w14:paraId="2252FE2A" w14:textId="77777777" w:rsidR="00CD0427" w:rsidRPr="00ED4C36" w:rsidRDefault="00CD0427" w:rsidP="00CD0427">
      <w:pPr>
        <w:rPr>
          <w:sz w:val="26"/>
          <w:szCs w:val="24"/>
        </w:rPr>
      </w:pPr>
    </w:p>
    <w:p w14:paraId="64ED4AE0" w14:textId="77777777" w:rsidR="00CD0427" w:rsidRPr="00ED4C36" w:rsidRDefault="00CD0427" w:rsidP="00CD0427">
      <w:pPr>
        <w:spacing w:before="9"/>
        <w:rPr>
          <w:sz w:val="23"/>
          <w:szCs w:val="24"/>
        </w:rPr>
      </w:pPr>
    </w:p>
    <w:p w14:paraId="7E5E675C" w14:textId="77777777" w:rsidR="00CD0427" w:rsidRPr="00ED4C36" w:rsidRDefault="00CD0427" w:rsidP="00CD0427">
      <w:pPr>
        <w:spacing w:line="300" w:lineRule="auto"/>
        <w:ind w:right="485"/>
        <w:rPr>
          <w:sz w:val="24"/>
          <w:szCs w:val="24"/>
        </w:rPr>
      </w:pPr>
      <w:r w:rsidRPr="00ED4C36">
        <w:rPr>
          <w:sz w:val="24"/>
          <w:szCs w:val="24"/>
        </w:rPr>
        <w:t>This certification is required by the regulations implementing Executive order 12549, Debarment and Suspension, 29 CFR Part 98, Section 98.510.</w:t>
      </w:r>
    </w:p>
    <w:p w14:paraId="06B03B85" w14:textId="77777777" w:rsidR="00CD0427" w:rsidRPr="00ED4C36" w:rsidRDefault="00CD0427" w:rsidP="00CD0427">
      <w:pPr>
        <w:spacing w:line="300" w:lineRule="auto"/>
        <w:sectPr w:rsidR="00CD0427" w:rsidRPr="00ED4C36">
          <w:pgSz w:w="12240" w:h="15840"/>
          <w:pgMar w:top="940" w:right="600" w:bottom="1240" w:left="960" w:header="0" w:footer="928" w:gutter="0"/>
          <w:cols w:space="720"/>
        </w:sectPr>
      </w:pPr>
    </w:p>
    <w:p w14:paraId="31E823FA" w14:textId="77777777" w:rsidR="00CD0427" w:rsidRPr="00ED4C36" w:rsidRDefault="00CD0427" w:rsidP="00CD0427">
      <w:pPr>
        <w:spacing w:before="66" w:line="300" w:lineRule="auto"/>
        <w:ind w:right="648"/>
        <w:outlineLvl w:val="0"/>
        <w:rPr>
          <w:b/>
          <w:sz w:val="24"/>
          <w:szCs w:val="24"/>
        </w:rPr>
      </w:pPr>
      <w:r w:rsidRPr="00ED4C36">
        <w:rPr>
          <w:b/>
          <w:sz w:val="24"/>
          <w:szCs w:val="24"/>
        </w:rPr>
        <w:lastRenderedPageBreak/>
        <w:t>ATTACHMENT F continued</w:t>
      </w:r>
    </w:p>
    <w:p w14:paraId="31B8EC50" w14:textId="77777777" w:rsidR="00CD0427" w:rsidRPr="00ED4C36" w:rsidRDefault="00CD0427" w:rsidP="00CD0427">
      <w:pPr>
        <w:spacing w:before="66" w:line="300" w:lineRule="auto"/>
        <w:ind w:right="648"/>
        <w:jc w:val="center"/>
        <w:outlineLvl w:val="0"/>
        <w:rPr>
          <w:b/>
          <w:bCs/>
          <w:sz w:val="24"/>
          <w:szCs w:val="24"/>
        </w:rPr>
      </w:pPr>
      <w:r w:rsidRPr="00ED4C36">
        <w:rPr>
          <w:b/>
          <w:bCs/>
          <w:sz w:val="24"/>
          <w:szCs w:val="24"/>
        </w:rPr>
        <w:t xml:space="preserve"> Certification regarding Debarment, Suspension, Ineligibility and Voluntary Exclusion Lower Tier Covered Transactions</w:t>
      </w:r>
    </w:p>
    <w:p w14:paraId="1E4E7F46" w14:textId="77777777" w:rsidR="00CD0427" w:rsidRPr="00ED4C36" w:rsidRDefault="00CD0427" w:rsidP="00CD0427">
      <w:pPr>
        <w:ind w:left="720" w:right="2801" w:firstLine="720"/>
        <w:jc w:val="center"/>
        <w:rPr>
          <w:sz w:val="24"/>
          <w:szCs w:val="24"/>
        </w:rPr>
      </w:pPr>
      <w:r w:rsidRPr="00ED4C36">
        <w:rPr>
          <w:sz w:val="24"/>
          <w:szCs w:val="24"/>
          <w:u w:val="single"/>
        </w:rPr>
        <w:t>Instructions for Certification</w:t>
      </w:r>
    </w:p>
    <w:p w14:paraId="44755B79" w14:textId="77777777" w:rsidR="00CD0427" w:rsidRPr="00ED4C36" w:rsidRDefault="00CD0427" w:rsidP="00CD0427">
      <w:pPr>
        <w:rPr>
          <w:sz w:val="16"/>
          <w:szCs w:val="24"/>
        </w:rPr>
      </w:pPr>
    </w:p>
    <w:p w14:paraId="65430FE4" w14:textId="77777777" w:rsidR="00CD0427" w:rsidRPr="00ED4C36" w:rsidRDefault="00CD0427" w:rsidP="008B1AED">
      <w:pPr>
        <w:numPr>
          <w:ilvl w:val="0"/>
          <w:numId w:val="4"/>
        </w:numPr>
        <w:tabs>
          <w:tab w:val="left" w:pos="579"/>
        </w:tabs>
        <w:spacing w:before="92"/>
        <w:ind w:right="587" w:hanging="357"/>
        <w:jc w:val="both"/>
        <w:rPr>
          <w:sz w:val="24"/>
        </w:rPr>
      </w:pPr>
      <w:r w:rsidRPr="00ED4C36">
        <w:rPr>
          <w:sz w:val="24"/>
        </w:rPr>
        <w:t>By signing and submitting this proposal, the prospective lower tier participant is providing the certification set out below.</w:t>
      </w:r>
    </w:p>
    <w:p w14:paraId="58C57CFC" w14:textId="77777777" w:rsidR="00CD0427" w:rsidRPr="00ED4C36" w:rsidRDefault="00CD0427" w:rsidP="00CD0427">
      <w:pPr>
        <w:rPr>
          <w:sz w:val="24"/>
          <w:szCs w:val="24"/>
        </w:rPr>
      </w:pPr>
    </w:p>
    <w:p w14:paraId="2B58C39D" w14:textId="77777777" w:rsidR="00CD0427" w:rsidRPr="00ED4C36" w:rsidRDefault="00CD0427" w:rsidP="008B1AED">
      <w:pPr>
        <w:numPr>
          <w:ilvl w:val="0"/>
          <w:numId w:val="4"/>
        </w:numPr>
        <w:tabs>
          <w:tab w:val="left" w:pos="579"/>
        </w:tabs>
        <w:ind w:right="576" w:hanging="357"/>
        <w:jc w:val="both"/>
        <w:rPr>
          <w:sz w:val="24"/>
        </w:rPr>
      </w:pPr>
      <w:r w:rsidRPr="00ED4C36">
        <w:rPr>
          <w:sz w:val="24"/>
        </w:rPr>
        <w:t>The certification in this clause is a material representation of facts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7551F60" w14:textId="77777777" w:rsidR="00CD0427" w:rsidRPr="00ED4C36" w:rsidRDefault="00CD0427" w:rsidP="00CD0427">
      <w:pPr>
        <w:spacing w:before="1"/>
        <w:rPr>
          <w:sz w:val="24"/>
          <w:szCs w:val="24"/>
        </w:rPr>
      </w:pPr>
    </w:p>
    <w:p w14:paraId="67A16856" w14:textId="77777777" w:rsidR="00CD0427" w:rsidRPr="00ED4C36" w:rsidRDefault="00CD0427" w:rsidP="008B1AED">
      <w:pPr>
        <w:numPr>
          <w:ilvl w:val="0"/>
          <w:numId w:val="4"/>
        </w:numPr>
        <w:tabs>
          <w:tab w:val="left" w:pos="582"/>
        </w:tabs>
        <w:ind w:left="581" w:right="576" w:hanging="360"/>
        <w:jc w:val="both"/>
        <w:rPr>
          <w:sz w:val="24"/>
        </w:rPr>
      </w:pPr>
      <w:r w:rsidRPr="00ED4C36">
        <w:rPr>
          <w:sz w:val="24"/>
        </w:rPr>
        <w:t>The prospective lower tier participant shall provide immediate written notice to the person to whom this proposal is submitted if at any time the prospective lower tier participant learns that its certification was erroneous when submitted or had become erroneous by reason of changed circumstances.</w:t>
      </w:r>
    </w:p>
    <w:p w14:paraId="362C8981" w14:textId="77777777" w:rsidR="00CD0427" w:rsidRPr="00ED4C36" w:rsidRDefault="00CD0427" w:rsidP="00CD0427">
      <w:pPr>
        <w:rPr>
          <w:sz w:val="24"/>
          <w:szCs w:val="24"/>
        </w:rPr>
      </w:pPr>
    </w:p>
    <w:p w14:paraId="65A3E0AB" w14:textId="77777777" w:rsidR="00CD0427" w:rsidRPr="00ED4C36" w:rsidRDefault="00CD0427" w:rsidP="008B1AED">
      <w:pPr>
        <w:numPr>
          <w:ilvl w:val="0"/>
          <w:numId w:val="4"/>
        </w:numPr>
        <w:tabs>
          <w:tab w:val="left" w:pos="582"/>
        </w:tabs>
        <w:ind w:left="581" w:right="572" w:hanging="360"/>
        <w:jc w:val="both"/>
        <w:rPr>
          <w:sz w:val="24"/>
        </w:rPr>
      </w:pPr>
      <w:r w:rsidRPr="00ED4C36">
        <w:rPr>
          <w:sz w:val="24"/>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5AEEF2E9" w14:textId="77777777" w:rsidR="00CD0427" w:rsidRPr="00ED4C36" w:rsidRDefault="00CD0427" w:rsidP="00CD0427">
      <w:pPr>
        <w:spacing w:before="1"/>
        <w:rPr>
          <w:sz w:val="24"/>
          <w:szCs w:val="24"/>
        </w:rPr>
      </w:pPr>
    </w:p>
    <w:p w14:paraId="1BE9B8FA" w14:textId="77777777" w:rsidR="00CD0427" w:rsidRPr="00ED4C36" w:rsidRDefault="00CD0427" w:rsidP="008B1AED">
      <w:pPr>
        <w:numPr>
          <w:ilvl w:val="0"/>
          <w:numId w:val="4"/>
        </w:numPr>
        <w:tabs>
          <w:tab w:val="left" w:pos="582"/>
        </w:tabs>
        <w:ind w:left="581" w:right="572" w:hanging="360"/>
        <w:jc w:val="both"/>
        <w:rPr>
          <w:sz w:val="24"/>
        </w:rPr>
      </w:pPr>
      <w:r w:rsidRPr="00ED4C36">
        <w:rPr>
          <w:sz w:val="24"/>
        </w:rPr>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706A0A9C" w14:textId="77777777" w:rsidR="00CD0427" w:rsidRPr="00ED4C36" w:rsidRDefault="00CD0427" w:rsidP="00CD0427">
      <w:pPr>
        <w:rPr>
          <w:sz w:val="24"/>
          <w:szCs w:val="24"/>
        </w:rPr>
      </w:pPr>
    </w:p>
    <w:p w14:paraId="2F2600ED" w14:textId="77777777" w:rsidR="00CD0427" w:rsidRPr="00ED4C36" w:rsidRDefault="00CD0427" w:rsidP="008B1AED">
      <w:pPr>
        <w:numPr>
          <w:ilvl w:val="0"/>
          <w:numId w:val="4"/>
        </w:numPr>
        <w:tabs>
          <w:tab w:val="left" w:pos="579"/>
        </w:tabs>
        <w:ind w:right="581" w:hanging="357"/>
        <w:jc w:val="both"/>
        <w:rPr>
          <w:sz w:val="24"/>
        </w:rPr>
      </w:pPr>
      <w:r w:rsidRPr="00ED4C36">
        <w:rPr>
          <w:sz w:val="24"/>
        </w:rPr>
        <w:t>The prospective lower tier participant further agrees by submitting this proposal that it will include this clause titled “Certification Regarding Debarment, Suspension, Ineligibility and Voluntary Exclusion-- Lower Tier Covered Transaction,” without modification, in all lower tier covered transactions and in all solicitations for lower tier covered transactions.</w:t>
      </w:r>
    </w:p>
    <w:p w14:paraId="5FFE607C" w14:textId="77777777" w:rsidR="00CD0427" w:rsidRPr="00ED4C36" w:rsidRDefault="00CD0427" w:rsidP="00CD0427">
      <w:pPr>
        <w:rPr>
          <w:sz w:val="24"/>
          <w:szCs w:val="24"/>
        </w:rPr>
      </w:pPr>
    </w:p>
    <w:p w14:paraId="3CC84D76" w14:textId="77777777" w:rsidR="00CD0427" w:rsidRPr="00ED4C36" w:rsidRDefault="00CD0427" w:rsidP="008B1AED">
      <w:pPr>
        <w:numPr>
          <w:ilvl w:val="0"/>
          <w:numId w:val="4"/>
        </w:numPr>
        <w:tabs>
          <w:tab w:val="left" w:pos="579"/>
        </w:tabs>
        <w:spacing w:before="1"/>
        <w:ind w:right="574" w:hanging="357"/>
        <w:jc w:val="both"/>
        <w:rPr>
          <w:sz w:val="24"/>
        </w:rPr>
      </w:pPr>
      <w:r w:rsidRPr="00ED4C36">
        <w:rPr>
          <w:sz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2FC796E6" w14:textId="77777777" w:rsidR="00CD0427" w:rsidRPr="00ED4C36" w:rsidRDefault="00CD0427" w:rsidP="00CD0427">
      <w:pPr>
        <w:tabs>
          <w:tab w:val="left" w:pos="579"/>
        </w:tabs>
        <w:ind w:left="221"/>
        <w:rPr>
          <w:b/>
          <w:sz w:val="24"/>
          <w:szCs w:val="24"/>
        </w:rPr>
      </w:pPr>
    </w:p>
    <w:p w14:paraId="77CBC571" w14:textId="77777777" w:rsidR="00CD0427" w:rsidRPr="00ED4C36" w:rsidRDefault="00CD0427" w:rsidP="00CD0427">
      <w:pPr>
        <w:tabs>
          <w:tab w:val="left" w:pos="579"/>
        </w:tabs>
        <w:ind w:left="221"/>
        <w:rPr>
          <w:b/>
          <w:sz w:val="24"/>
          <w:szCs w:val="24"/>
        </w:rPr>
      </w:pPr>
    </w:p>
    <w:p w14:paraId="19ADBF0E" w14:textId="77777777" w:rsidR="00CD0427" w:rsidRPr="00ED4C36" w:rsidRDefault="00CD0427" w:rsidP="00CD0427">
      <w:pPr>
        <w:tabs>
          <w:tab w:val="left" w:pos="579"/>
        </w:tabs>
        <w:ind w:left="221"/>
        <w:rPr>
          <w:b/>
          <w:sz w:val="24"/>
          <w:szCs w:val="24"/>
        </w:rPr>
      </w:pPr>
    </w:p>
    <w:p w14:paraId="14A4F276" w14:textId="77777777" w:rsidR="00CD0427" w:rsidRPr="00ED4C36" w:rsidRDefault="00CD0427" w:rsidP="00CD0427">
      <w:pPr>
        <w:tabs>
          <w:tab w:val="left" w:pos="579"/>
        </w:tabs>
        <w:ind w:left="221"/>
        <w:rPr>
          <w:b/>
          <w:sz w:val="24"/>
          <w:szCs w:val="24"/>
        </w:rPr>
      </w:pPr>
    </w:p>
    <w:p w14:paraId="6B508E97" w14:textId="197E12D3" w:rsidR="00CD0427" w:rsidRPr="00ED4C36" w:rsidRDefault="00CD0427" w:rsidP="00CD0427">
      <w:pPr>
        <w:tabs>
          <w:tab w:val="left" w:pos="579"/>
        </w:tabs>
        <w:ind w:left="221"/>
        <w:rPr>
          <w:sz w:val="24"/>
        </w:rPr>
      </w:pPr>
      <w:r w:rsidRPr="00ED4C36">
        <w:rPr>
          <w:b/>
          <w:sz w:val="24"/>
          <w:szCs w:val="24"/>
        </w:rPr>
        <w:lastRenderedPageBreak/>
        <w:t>ATTACHMENT F continued</w:t>
      </w:r>
      <w:r w:rsidRPr="00ED4C36">
        <w:rPr>
          <w:sz w:val="24"/>
        </w:rPr>
        <w:t xml:space="preserve"> </w:t>
      </w:r>
    </w:p>
    <w:p w14:paraId="0C7B382F" w14:textId="77777777" w:rsidR="00CD0427" w:rsidRPr="00ED4C36" w:rsidRDefault="00CD0427" w:rsidP="00CD0427">
      <w:pPr>
        <w:ind w:left="867" w:hanging="360"/>
        <w:rPr>
          <w:sz w:val="24"/>
        </w:rPr>
      </w:pPr>
    </w:p>
    <w:p w14:paraId="6E272A54" w14:textId="77777777" w:rsidR="00CD0427" w:rsidRPr="00ED4C36" w:rsidRDefault="00CD0427" w:rsidP="00CD0427">
      <w:pPr>
        <w:ind w:left="867" w:hanging="360"/>
        <w:rPr>
          <w:sz w:val="24"/>
        </w:rPr>
      </w:pPr>
    </w:p>
    <w:p w14:paraId="6F8FCEC0" w14:textId="77777777" w:rsidR="00CD0427" w:rsidRPr="00ED4C36" w:rsidRDefault="00CD0427" w:rsidP="008B1AED">
      <w:pPr>
        <w:numPr>
          <w:ilvl w:val="0"/>
          <w:numId w:val="4"/>
        </w:numPr>
        <w:tabs>
          <w:tab w:val="left" w:pos="579"/>
        </w:tabs>
        <w:ind w:hanging="357"/>
        <w:rPr>
          <w:sz w:val="24"/>
        </w:rPr>
      </w:pPr>
      <w:r w:rsidRPr="00ED4C36">
        <w:rPr>
          <w:sz w:val="24"/>
        </w:rPr>
        <w:t xml:space="preserve">Nothing contained in the foregoing shall be construed to require establishment of a system </w:t>
      </w:r>
    </w:p>
    <w:p w14:paraId="7AFB8DDD" w14:textId="77777777" w:rsidR="00CD0427" w:rsidRPr="00ED4C36" w:rsidRDefault="00CD0427" w:rsidP="00CD0427">
      <w:pPr>
        <w:spacing w:before="66"/>
        <w:ind w:left="630" w:right="576"/>
        <w:jc w:val="both"/>
        <w:rPr>
          <w:sz w:val="24"/>
          <w:szCs w:val="24"/>
        </w:rPr>
      </w:pPr>
      <w:r w:rsidRPr="00ED4C36">
        <w:rPr>
          <w:sz w:val="24"/>
          <w:szCs w:val="24"/>
        </w:rPr>
        <w:t>of records in order to render in good faith the certification required by this clause. The knowledge and information of a participant is not required to exceed that which is normally possessed by a prudent person in the ordinary course of business dealings.</w:t>
      </w:r>
    </w:p>
    <w:p w14:paraId="1F7E49B4" w14:textId="77777777" w:rsidR="00CD0427" w:rsidRPr="00ED4C36" w:rsidRDefault="00CD0427" w:rsidP="00CD0427">
      <w:pPr>
        <w:rPr>
          <w:sz w:val="24"/>
          <w:szCs w:val="24"/>
        </w:rPr>
      </w:pPr>
    </w:p>
    <w:p w14:paraId="4ADE3FF4" w14:textId="77777777" w:rsidR="00CD0427" w:rsidRPr="00ED4C36" w:rsidRDefault="00CD0427" w:rsidP="008B1AED">
      <w:pPr>
        <w:numPr>
          <w:ilvl w:val="0"/>
          <w:numId w:val="4"/>
        </w:numPr>
        <w:tabs>
          <w:tab w:val="left" w:pos="579"/>
        </w:tabs>
        <w:ind w:right="576" w:hanging="357"/>
        <w:jc w:val="both"/>
        <w:rPr>
          <w:sz w:val="24"/>
        </w:rPr>
      </w:pPr>
      <w:r w:rsidRPr="00ED4C36">
        <w:rPr>
          <w:sz w:val="24"/>
        </w:rPr>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4B484B02" w14:textId="77777777" w:rsidR="00CD0427" w:rsidRPr="00ED4C36" w:rsidRDefault="00CD0427" w:rsidP="00CD0427">
      <w:pPr>
        <w:spacing w:before="92"/>
        <w:ind w:right="485"/>
        <w:rPr>
          <w:b/>
        </w:rPr>
      </w:pPr>
      <w:bookmarkStart w:id="18" w:name="_bookmark16"/>
      <w:bookmarkEnd w:id="18"/>
    </w:p>
    <w:p w14:paraId="2F725DA0" w14:textId="77777777" w:rsidR="00CD0427" w:rsidRPr="00ED4C36" w:rsidRDefault="00CD0427" w:rsidP="00CD0427">
      <w:pPr>
        <w:spacing w:before="92"/>
        <w:ind w:right="485"/>
        <w:rPr>
          <w:b/>
        </w:rPr>
      </w:pPr>
    </w:p>
    <w:p w14:paraId="517E8B0E" w14:textId="77777777" w:rsidR="00CD0427" w:rsidRPr="00ED4C36" w:rsidRDefault="00CD0427" w:rsidP="00CD0427">
      <w:pPr>
        <w:spacing w:before="92"/>
        <w:ind w:right="485"/>
        <w:rPr>
          <w:b/>
        </w:rPr>
      </w:pPr>
    </w:p>
    <w:p w14:paraId="7EA9804F" w14:textId="77777777" w:rsidR="00CD0427" w:rsidRPr="00ED4C36" w:rsidRDefault="00CD0427" w:rsidP="00CD0427">
      <w:pPr>
        <w:spacing w:before="92"/>
        <w:ind w:right="485"/>
        <w:rPr>
          <w:b/>
        </w:rPr>
      </w:pPr>
    </w:p>
    <w:p w14:paraId="47AC49F0" w14:textId="77777777" w:rsidR="00CD0427" w:rsidRPr="00ED4C36" w:rsidRDefault="00CD0427" w:rsidP="00CD0427">
      <w:pPr>
        <w:spacing w:before="92"/>
        <w:ind w:right="485"/>
        <w:rPr>
          <w:b/>
        </w:rPr>
      </w:pPr>
    </w:p>
    <w:p w14:paraId="379D641D" w14:textId="77777777" w:rsidR="00CD0427" w:rsidRPr="00ED4C36" w:rsidRDefault="00CD0427" w:rsidP="00CD0427">
      <w:pPr>
        <w:spacing w:before="92"/>
        <w:ind w:right="485"/>
        <w:rPr>
          <w:b/>
        </w:rPr>
      </w:pPr>
    </w:p>
    <w:p w14:paraId="2C1683E7" w14:textId="77777777" w:rsidR="00CD0427" w:rsidRPr="00ED4C36" w:rsidRDefault="00CD0427" w:rsidP="00CD0427">
      <w:pPr>
        <w:spacing w:before="92"/>
        <w:ind w:right="485"/>
        <w:rPr>
          <w:b/>
        </w:rPr>
      </w:pPr>
    </w:p>
    <w:p w14:paraId="76CF06D0" w14:textId="77777777" w:rsidR="00CD0427" w:rsidRPr="00ED4C36" w:rsidRDefault="00CD0427" w:rsidP="00CD0427">
      <w:pPr>
        <w:spacing w:before="92"/>
        <w:ind w:right="485"/>
        <w:rPr>
          <w:b/>
        </w:rPr>
      </w:pPr>
    </w:p>
    <w:p w14:paraId="7F4547DA" w14:textId="77777777" w:rsidR="00CD0427" w:rsidRPr="00ED4C36" w:rsidRDefault="00CD0427" w:rsidP="00CD0427">
      <w:pPr>
        <w:spacing w:before="92"/>
        <w:ind w:right="485"/>
        <w:rPr>
          <w:b/>
        </w:rPr>
      </w:pPr>
    </w:p>
    <w:p w14:paraId="1FE284C9" w14:textId="77777777" w:rsidR="00CD0427" w:rsidRPr="00ED4C36" w:rsidRDefault="00CD0427" w:rsidP="00CD0427">
      <w:pPr>
        <w:spacing w:before="92"/>
        <w:ind w:right="485"/>
        <w:rPr>
          <w:b/>
        </w:rPr>
      </w:pPr>
    </w:p>
    <w:p w14:paraId="500CDFF8" w14:textId="77777777" w:rsidR="00CD0427" w:rsidRPr="00ED4C36" w:rsidRDefault="00CD0427" w:rsidP="00CD0427">
      <w:pPr>
        <w:spacing w:before="92"/>
        <w:ind w:right="485"/>
        <w:rPr>
          <w:b/>
        </w:rPr>
      </w:pPr>
    </w:p>
    <w:p w14:paraId="18F91BD7" w14:textId="77777777" w:rsidR="00CD0427" w:rsidRPr="00ED4C36" w:rsidRDefault="00CD0427" w:rsidP="00CD0427">
      <w:pPr>
        <w:spacing w:before="92"/>
        <w:ind w:right="485"/>
        <w:rPr>
          <w:b/>
        </w:rPr>
      </w:pPr>
    </w:p>
    <w:p w14:paraId="27ADCC6A" w14:textId="77777777" w:rsidR="00CD0427" w:rsidRPr="00ED4C36" w:rsidRDefault="00CD0427" w:rsidP="00CD0427">
      <w:pPr>
        <w:spacing w:before="92"/>
        <w:ind w:right="485"/>
        <w:rPr>
          <w:b/>
        </w:rPr>
      </w:pPr>
    </w:p>
    <w:p w14:paraId="5187D905" w14:textId="77777777" w:rsidR="00CD0427" w:rsidRPr="00ED4C36" w:rsidRDefault="00CD0427" w:rsidP="00CD0427">
      <w:pPr>
        <w:spacing w:before="92"/>
        <w:ind w:right="485"/>
        <w:rPr>
          <w:b/>
        </w:rPr>
      </w:pPr>
    </w:p>
    <w:p w14:paraId="639D7ED7" w14:textId="77777777" w:rsidR="00CD0427" w:rsidRPr="00ED4C36" w:rsidRDefault="00CD0427" w:rsidP="00CD0427">
      <w:pPr>
        <w:spacing w:before="92"/>
        <w:ind w:right="485"/>
        <w:rPr>
          <w:b/>
        </w:rPr>
      </w:pPr>
    </w:p>
    <w:p w14:paraId="2C17D8C5" w14:textId="77777777" w:rsidR="00CD0427" w:rsidRPr="00ED4C36" w:rsidRDefault="00CD0427" w:rsidP="00CD0427">
      <w:pPr>
        <w:spacing w:before="92"/>
        <w:ind w:right="485"/>
        <w:rPr>
          <w:b/>
        </w:rPr>
      </w:pPr>
    </w:p>
    <w:p w14:paraId="29E3CF2A" w14:textId="77777777" w:rsidR="00CD0427" w:rsidRPr="00ED4C36" w:rsidRDefault="00CD0427" w:rsidP="00CD0427">
      <w:pPr>
        <w:spacing w:before="92"/>
        <w:ind w:right="485"/>
        <w:rPr>
          <w:b/>
        </w:rPr>
      </w:pPr>
    </w:p>
    <w:p w14:paraId="238F50AE" w14:textId="77777777" w:rsidR="00CD0427" w:rsidRPr="00ED4C36" w:rsidRDefault="00CD0427" w:rsidP="00CD0427">
      <w:pPr>
        <w:spacing w:before="92"/>
        <w:ind w:right="485"/>
        <w:rPr>
          <w:b/>
        </w:rPr>
      </w:pPr>
    </w:p>
    <w:p w14:paraId="4C16F58F" w14:textId="77777777" w:rsidR="00CD0427" w:rsidRPr="00ED4C36" w:rsidRDefault="00CD0427" w:rsidP="00CD0427">
      <w:pPr>
        <w:spacing w:before="92"/>
        <w:ind w:right="485"/>
        <w:rPr>
          <w:b/>
        </w:rPr>
      </w:pPr>
    </w:p>
    <w:p w14:paraId="27D73A54" w14:textId="645AEE0A" w:rsidR="00CD0427" w:rsidRPr="00ED4C36" w:rsidRDefault="00CD0427" w:rsidP="00CD0427">
      <w:pPr>
        <w:spacing w:before="92"/>
        <w:ind w:right="485"/>
        <w:rPr>
          <w:b/>
        </w:rPr>
      </w:pPr>
    </w:p>
    <w:p w14:paraId="0F6AEAF9" w14:textId="7461E40D" w:rsidR="00CD0427" w:rsidRPr="00ED4C36" w:rsidRDefault="00CD0427" w:rsidP="00CD0427">
      <w:pPr>
        <w:spacing w:before="92"/>
        <w:ind w:right="485"/>
        <w:rPr>
          <w:b/>
        </w:rPr>
      </w:pPr>
    </w:p>
    <w:p w14:paraId="6A76BEC1" w14:textId="0D7607E8" w:rsidR="00CD0427" w:rsidRPr="00ED4C36" w:rsidRDefault="00CD0427" w:rsidP="00CD0427">
      <w:pPr>
        <w:spacing w:before="92"/>
        <w:ind w:right="485"/>
        <w:rPr>
          <w:b/>
        </w:rPr>
      </w:pPr>
    </w:p>
    <w:p w14:paraId="041A0B9A" w14:textId="00DE4B12" w:rsidR="00CD0427" w:rsidRPr="00ED4C36" w:rsidRDefault="00CD0427" w:rsidP="00CD0427">
      <w:pPr>
        <w:spacing w:before="92"/>
        <w:ind w:right="485"/>
        <w:rPr>
          <w:b/>
        </w:rPr>
      </w:pPr>
    </w:p>
    <w:p w14:paraId="6AF2A516" w14:textId="1FE51C1A" w:rsidR="00CD0427" w:rsidRPr="00ED4C36" w:rsidRDefault="00CD0427" w:rsidP="00CD0427">
      <w:pPr>
        <w:spacing w:before="92"/>
        <w:ind w:right="485"/>
        <w:rPr>
          <w:b/>
        </w:rPr>
      </w:pPr>
    </w:p>
    <w:p w14:paraId="3373D987" w14:textId="5DA22823" w:rsidR="00CD0427" w:rsidRPr="00ED4C36" w:rsidRDefault="00CD0427" w:rsidP="00CD0427">
      <w:pPr>
        <w:spacing w:before="92"/>
        <w:ind w:right="485"/>
        <w:rPr>
          <w:b/>
        </w:rPr>
      </w:pPr>
    </w:p>
    <w:p w14:paraId="30EAA128" w14:textId="6F8CD75F" w:rsidR="00CD0427" w:rsidRPr="00ED4C36" w:rsidRDefault="00CD0427" w:rsidP="00CD0427">
      <w:pPr>
        <w:spacing w:before="92"/>
        <w:ind w:right="485"/>
        <w:rPr>
          <w:b/>
        </w:rPr>
      </w:pPr>
    </w:p>
    <w:p w14:paraId="092F5851" w14:textId="77777777" w:rsidR="00CD0427" w:rsidRPr="00ED4C36" w:rsidRDefault="00CD0427" w:rsidP="00CD0427">
      <w:pPr>
        <w:spacing w:before="92"/>
        <w:ind w:right="485"/>
        <w:rPr>
          <w:b/>
        </w:rPr>
      </w:pPr>
    </w:p>
    <w:p w14:paraId="06E57805" w14:textId="77777777" w:rsidR="00CD0427" w:rsidRPr="00ED4C36" w:rsidRDefault="00CD0427" w:rsidP="00CD0427">
      <w:pPr>
        <w:spacing w:before="92"/>
        <w:ind w:right="485"/>
        <w:rPr>
          <w:b/>
        </w:rPr>
      </w:pPr>
    </w:p>
    <w:p w14:paraId="794A6629" w14:textId="77777777" w:rsidR="00CD0427" w:rsidRPr="00ED4C36" w:rsidRDefault="00CD0427" w:rsidP="00CD0427">
      <w:pPr>
        <w:widowControl/>
        <w:autoSpaceDE/>
        <w:autoSpaceDN/>
        <w:outlineLvl w:val="1"/>
        <w:rPr>
          <w:rFonts w:eastAsiaTheme="minorHAnsi"/>
          <w:b/>
          <w:sz w:val="28"/>
          <w:szCs w:val="28"/>
        </w:rPr>
      </w:pPr>
      <w:r w:rsidRPr="00ED4C36">
        <w:rPr>
          <w:rFonts w:eastAsiaTheme="minorHAnsi"/>
          <w:b/>
          <w:sz w:val="28"/>
          <w:szCs w:val="28"/>
        </w:rPr>
        <w:lastRenderedPageBreak/>
        <w:t>Attachment G – Commitment to Defend and Indemnify Form</w:t>
      </w:r>
    </w:p>
    <w:p w14:paraId="363E1DD1" w14:textId="77777777" w:rsidR="00CD0427" w:rsidRPr="00ED4C36" w:rsidRDefault="00CD0427" w:rsidP="00CD0427">
      <w:pPr>
        <w:outlineLvl w:val="1"/>
        <w:rPr>
          <w:b/>
          <w:sz w:val="28"/>
          <w:szCs w:val="28"/>
        </w:rPr>
      </w:pPr>
    </w:p>
    <w:p w14:paraId="080ABC90" w14:textId="77777777" w:rsidR="00CD0427" w:rsidRPr="00ED4C36" w:rsidRDefault="00CD0427" w:rsidP="00CD0427">
      <w:pPr>
        <w:jc w:val="center"/>
        <w:outlineLvl w:val="1"/>
        <w:rPr>
          <w:b/>
          <w:sz w:val="28"/>
          <w:szCs w:val="28"/>
        </w:rPr>
      </w:pPr>
      <w:r w:rsidRPr="00ED4C36">
        <w:rPr>
          <w:b/>
          <w:sz w:val="28"/>
          <w:szCs w:val="28"/>
        </w:rPr>
        <w:t>Department of Human Services</w:t>
      </w:r>
    </w:p>
    <w:p w14:paraId="1EF0876D" w14:textId="77777777" w:rsidR="00CD0427" w:rsidRPr="00ED4C36" w:rsidRDefault="00CD0427" w:rsidP="00CD0427">
      <w:pPr>
        <w:jc w:val="center"/>
        <w:outlineLvl w:val="1"/>
        <w:rPr>
          <w:b/>
          <w:sz w:val="28"/>
          <w:szCs w:val="28"/>
        </w:rPr>
      </w:pPr>
      <w:r w:rsidRPr="00ED4C36">
        <w:rPr>
          <w:b/>
          <w:sz w:val="28"/>
          <w:szCs w:val="28"/>
        </w:rPr>
        <w:t>Commitment to Defend and Indemnify Form</w:t>
      </w:r>
    </w:p>
    <w:p w14:paraId="0C883366" w14:textId="77777777" w:rsidR="00CD0427" w:rsidRPr="00ED4C36" w:rsidRDefault="00CD0427" w:rsidP="00CD0427">
      <w:pPr>
        <w:outlineLvl w:val="1"/>
        <w:rPr>
          <w:b/>
          <w:sz w:val="20"/>
          <w:szCs w:val="20"/>
        </w:rPr>
      </w:pPr>
    </w:p>
    <w:p w14:paraId="60287884" w14:textId="0956FF3D" w:rsidR="00CD0427" w:rsidRPr="00ED4C36" w:rsidRDefault="00CD0427" w:rsidP="00CD0427">
      <w:pPr>
        <w:jc w:val="both"/>
        <w:outlineLvl w:val="1"/>
        <w:rPr>
          <w:sz w:val="20"/>
          <w:szCs w:val="20"/>
        </w:rPr>
      </w:pPr>
      <w:r w:rsidRPr="00ED4C36">
        <w:rPr>
          <w:sz w:val="20"/>
          <w:szCs w:val="20"/>
        </w:rPr>
        <w:t xml:space="preserve">I, _______________________, on behalf of _______________________  (“Company”) agree that the Company will defend, and cooperate in the defense of, any action against the State of New Jersey (“State”) or the New Jersey Department of Human Services (“DHS”) arising from, or related to, the non-disclosure, due to the Company’s request, of documents submitted to the State of New Jersey and DHS, and relating to the Request for Proposals for </w:t>
      </w:r>
      <w:r w:rsidR="00592297" w:rsidRPr="00ED4C36">
        <w:rPr>
          <w:sz w:val="20"/>
          <w:szCs w:val="20"/>
        </w:rPr>
        <w:t xml:space="preserve">the Age-Friendly Grants Program </w:t>
      </w:r>
      <w:r w:rsidRPr="00ED4C36">
        <w:rPr>
          <w:sz w:val="20"/>
          <w:szCs w:val="20"/>
        </w:rPr>
        <w:t>(“RFP”), which may become the subject of a request for government records under the New Jersey Open Public Records Act, N.J.S.A. 47:1A-1 et seq. (“OPRA”).  The Company agrees to indemnify and hold harmless the State and DHS against any judgments, costs, or attorney’s fees assessed against the State of New Jersey or DHS</w:t>
      </w:r>
      <w:r w:rsidRPr="00ED4C36" w:rsidDel="00A95C0C">
        <w:rPr>
          <w:sz w:val="20"/>
          <w:szCs w:val="20"/>
        </w:rPr>
        <w:t xml:space="preserve"> </w:t>
      </w:r>
      <w:r w:rsidRPr="00ED4C36">
        <w:rPr>
          <w:sz w:val="20"/>
          <w:szCs w:val="20"/>
        </w:rPr>
        <w:t xml:space="preserve">in connection with any action arising from, or related to, the non-disclosure, due to the Company’s request, of documents submitted to the State and DHS, and relating to the RFP, which may become the subject of a request for government records under OPRA.  </w:t>
      </w:r>
    </w:p>
    <w:p w14:paraId="0BA43D18" w14:textId="77777777" w:rsidR="00CD0427" w:rsidRPr="00ED4C36" w:rsidRDefault="00CD0427" w:rsidP="00CD0427">
      <w:pPr>
        <w:jc w:val="both"/>
        <w:outlineLvl w:val="1"/>
        <w:rPr>
          <w:sz w:val="20"/>
          <w:szCs w:val="20"/>
        </w:rPr>
      </w:pPr>
    </w:p>
    <w:p w14:paraId="36C86CBA" w14:textId="77777777" w:rsidR="00CD0427" w:rsidRPr="00ED4C36" w:rsidRDefault="00CD0427" w:rsidP="00CD0427">
      <w:pPr>
        <w:jc w:val="both"/>
        <w:outlineLvl w:val="1"/>
        <w:rPr>
          <w:sz w:val="20"/>
          <w:szCs w:val="20"/>
        </w:rPr>
      </w:pPr>
      <w:r w:rsidRPr="00ED4C36">
        <w:rPr>
          <w:sz w:val="20"/>
          <w:szCs w:val="20"/>
        </w:rPr>
        <w:t>The Company makes the foregoing agreement with the understanding that the State and DHS may immediately disclose any documents withheld without further notice if the Company ceases to cooperate in the defense of any action against the State arising from or related to the above-described non-disclosure due to the Company’s request.</w:t>
      </w:r>
    </w:p>
    <w:p w14:paraId="41FFFF73" w14:textId="77777777" w:rsidR="00CD0427" w:rsidRPr="00ED4C36" w:rsidRDefault="00CD0427" w:rsidP="00CD0427">
      <w:pPr>
        <w:jc w:val="both"/>
        <w:outlineLvl w:val="1"/>
        <w:rPr>
          <w:sz w:val="20"/>
          <w:szCs w:val="20"/>
        </w:rPr>
      </w:pPr>
    </w:p>
    <w:p w14:paraId="14F7BD7D" w14:textId="77777777" w:rsidR="00CD0427" w:rsidRPr="00ED4C36" w:rsidRDefault="00CD0427" w:rsidP="00CD0427">
      <w:pPr>
        <w:jc w:val="both"/>
        <w:outlineLvl w:val="1"/>
        <w:rPr>
          <w:sz w:val="20"/>
          <w:szCs w:val="20"/>
        </w:rPr>
      </w:pPr>
      <w:r w:rsidRPr="00ED4C36">
        <w:rPr>
          <w:sz w:val="20"/>
          <w:szCs w:val="20"/>
        </w:rPr>
        <w:t>I further certify that I am legally authorized to make this commitment and thus commit the Company to said defense.</w:t>
      </w:r>
    </w:p>
    <w:p w14:paraId="7F2D2EA9" w14:textId="77777777" w:rsidR="00CD0427" w:rsidRPr="00ED4C36" w:rsidRDefault="00CD0427" w:rsidP="00CD0427">
      <w:pPr>
        <w:jc w:val="both"/>
        <w:outlineLvl w:val="1"/>
        <w:rPr>
          <w:sz w:val="20"/>
          <w:szCs w:val="20"/>
        </w:rPr>
      </w:pPr>
    </w:p>
    <w:p w14:paraId="036409D3" w14:textId="77777777" w:rsidR="00CD0427" w:rsidRPr="00ED4C36" w:rsidRDefault="00CD0427" w:rsidP="00CD0427">
      <w:pPr>
        <w:jc w:val="both"/>
        <w:outlineLvl w:val="1"/>
        <w:rPr>
          <w:sz w:val="20"/>
          <w:szCs w:val="20"/>
        </w:rPr>
      </w:pPr>
    </w:p>
    <w:p w14:paraId="2FD9A404" w14:textId="77777777" w:rsidR="00CD0427" w:rsidRPr="00ED4C36" w:rsidRDefault="00CD0427" w:rsidP="00CD0427">
      <w:pPr>
        <w:jc w:val="both"/>
        <w:outlineLvl w:val="1"/>
        <w:rPr>
          <w:b/>
          <w:sz w:val="20"/>
          <w:szCs w:val="20"/>
        </w:rPr>
      </w:pPr>
      <w:r w:rsidRPr="00ED4C36">
        <w:rPr>
          <w:sz w:val="20"/>
          <w:szCs w:val="20"/>
        </w:rPr>
        <w:tab/>
      </w:r>
      <w:r w:rsidRPr="00ED4C36">
        <w:rPr>
          <w:sz w:val="20"/>
          <w:szCs w:val="20"/>
        </w:rPr>
        <w:tab/>
      </w:r>
    </w:p>
    <w:p w14:paraId="4B76086A"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______________________________</w:t>
      </w:r>
    </w:p>
    <w:p w14:paraId="0A2DB7FB"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(Signature)</w:t>
      </w:r>
    </w:p>
    <w:p w14:paraId="16F7DA20" w14:textId="77777777" w:rsidR="00CD0427" w:rsidRPr="00ED4C36" w:rsidRDefault="00CD0427" w:rsidP="00CD0427">
      <w:pPr>
        <w:jc w:val="both"/>
        <w:outlineLvl w:val="1"/>
        <w:rPr>
          <w:sz w:val="20"/>
          <w:szCs w:val="20"/>
        </w:rPr>
      </w:pPr>
    </w:p>
    <w:p w14:paraId="3D77AB1B"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______________________________</w:t>
      </w:r>
    </w:p>
    <w:p w14:paraId="32EC0E77"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(Print Name)</w:t>
      </w:r>
    </w:p>
    <w:p w14:paraId="24F3B509" w14:textId="77777777" w:rsidR="00CD0427" w:rsidRPr="00ED4C36" w:rsidRDefault="00CD0427" w:rsidP="00CD0427">
      <w:pPr>
        <w:jc w:val="both"/>
        <w:outlineLvl w:val="1"/>
        <w:rPr>
          <w:sz w:val="20"/>
          <w:szCs w:val="20"/>
        </w:rPr>
      </w:pPr>
    </w:p>
    <w:p w14:paraId="3474F0E3"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______________________________</w:t>
      </w:r>
    </w:p>
    <w:p w14:paraId="054A0D69"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Title</w:t>
      </w:r>
    </w:p>
    <w:p w14:paraId="04F11990" w14:textId="77777777" w:rsidR="00CD0427" w:rsidRPr="00ED4C36" w:rsidRDefault="00CD0427" w:rsidP="00CD0427">
      <w:pPr>
        <w:jc w:val="both"/>
        <w:outlineLvl w:val="1"/>
        <w:rPr>
          <w:sz w:val="20"/>
          <w:szCs w:val="20"/>
        </w:rPr>
      </w:pPr>
    </w:p>
    <w:p w14:paraId="306E676E"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______________________________</w:t>
      </w:r>
    </w:p>
    <w:p w14:paraId="1682B0B1"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Entity Represented</w:t>
      </w:r>
    </w:p>
    <w:p w14:paraId="2EC145F3" w14:textId="77777777" w:rsidR="00CD0427" w:rsidRPr="00ED4C36" w:rsidRDefault="00CD0427" w:rsidP="00CD0427">
      <w:pPr>
        <w:jc w:val="both"/>
        <w:outlineLvl w:val="1"/>
        <w:rPr>
          <w:sz w:val="20"/>
          <w:szCs w:val="20"/>
        </w:rPr>
      </w:pPr>
    </w:p>
    <w:p w14:paraId="47A55857"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______________________________</w:t>
      </w:r>
    </w:p>
    <w:p w14:paraId="2D3ACC03" w14:textId="77777777" w:rsidR="00CD0427" w:rsidRPr="00ED4C36" w:rsidRDefault="00CD0427" w:rsidP="00CD0427">
      <w:pPr>
        <w:jc w:val="both"/>
        <w:outlineLvl w:val="1"/>
        <w:rPr>
          <w:sz w:val="20"/>
          <w:szCs w:val="20"/>
        </w:rPr>
      </w:pP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r>
      <w:r w:rsidRPr="00ED4C36">
        <w:rPr>
          <w:sz w:val="20"/>
          <w:szCs w:val="20"/>
        </w:rPr>
        <w:tab/>
        <w:t>Date</w:t>
      </w:r>
    </w:p>
    <w:p w14:paraId="43B150BA" w14:textId="77777777" w:rsidR="00CD0427" w:rsidRPr="00ED4C36" w:rsidRDefault="00CD0427" w:rsidP="00CD0427">
      <w:pPr>
        <w:spacing w:before="92"/>
        <w:ind w:right="485"/>
        <w:rPr>
          <w:b/>
        </w:rPr>
      </w:pPr>
    </w:p>
    <w:p w14:paraId="0472CDE9" w14:textId="77777777" w:rsidR="00CD0427" w:rsidRPr="00ED4C36" w:rsidRDefault="00CD0427" w:rsidP="00CD0427">
      <w:pPr>
        <w:rPr>
          <w:b/>
        </w:rPr>
      </w:pPr>
      <w:r w:rsidRPr="00ED4C36">
        <w:rPr>
          <w:b/>
        </w:rPr>
        <w:br w:type="page"/>
      </w:r>
    </w:p>
    <w:p w14:paraId="43520B0F" w14:textId="77777777" w:rsidR="00CD0427" w:rsidRPr="00ED4C36" w:rsidRDefault="00CD0427" w:rsidP="00CD0427">
      <w:pPr>
        <w:keepNext/>
        <w:widowControl/>
        <w:autoSpaceDE/>
        <w:autoSpaceDN/>
        <w:spacing w:before="240" w:after="60" w:line="276" w:lineRule="auto"/>
        <w:outlineLvl w:val="1"/>
        <w:rPr>
          <w:rFonts w:eastAsia="Times New Roman"/>
          <w:b/>
          <w:bCs/>
          <w:iCs/>
          <w:sz w:val="24"/>
          <w:szCs w:val="24"/>
        </w:rPr>
      </w:pPr>
      <w:bookmarkStart w:id="19" w:name="_Toc126665246"/>
      <w:r w:rsidRPr="00ED4C36">
        <w:rPr>
          <w:rFonts w:eastAsia="Times New Roman"/>
          <w:b/>
          <w:bCs/>
          <w:iCs/>
          <w:sz w:val="24"/>
          <w:szCs w:val="24"/>
          <w:lang w:bidi="en-US"/>
        </w:rPr>
        <w:lastRenderedPageBreak/>
        <w:t xml:space="preserve">Attachment H - </w:t>
      </w:r>
      <w:r w:rsidRPr="00ED4C36">
        <w:rPr>
          <w:rFonts w:eastAsia="Cambria"/>
          <w:b/>
          <w:bCs/>
          <w:iCs/>
          <w:color w:val="000000"/>
          <w:sz w:val="24"/>
          <w:szCs w:val="24"/>
        </w:rPr>
        <w:t>Mandatory Equal Employment Opportunity Language</w:t>
      </w:r>
      <w:bookmarkEnd w:id="19"/>
    </w:p>
    <w:p w14:paraId="3D7F06C1" w14:textId="77777777" w:rsidR="00CD0427" w:rsidRPr="00ED4C36" w:rsidRDefault="00CD0427" w:rsidP="00CD0427">
      <w:pPr>
        <w:widowControl/>
        <w:adjustRightInd w:val="0"/>
        <w:jc w:val="center"/>
        <w:rPr>
          <w:rFonts w:ascii="Courier New" w:eastAsia="Cambria" w:hAnsi="Courier New" w:cs="Courier New"/>
          <w:color w:val="000000"/>
          <w:sz w:val="20"/>
          <w:szCs w:val="20"/>
        </w:rPr>
      </w:pPr>
    </w:p>
    <w:p w14:paraId="4D32FED1" w14:textId="77777777" w:rsidR="00CD0427" w:rsidRPr="00ED4C36" w:rsidRDefault="00CD0427" w:rsidP="00CD0427">
      <w:pPr>
        <w:widowControl/>
        <w:adjustRightInd w:val="0"/>
        <w:jc w:val="both"/>
        <w:rPr>
          <w:rFonts w:eastAsia="Cambria"/>
          <w:color w:val="000000"/>
          <w:sz w:val="24"/>
          <w:szCs w:val="24"/>
        </w:rPr>
      </w:pPr>
      <w:r w:rsidRPr="00ED4C36">
        <w:rPr>
          <w:rFonts w:eastAsia="Cambria"/>
          <w:b/>
          <w:bCs/>
          <w:color w:val="000000"/>
          <w:sz w:val="24"/>
          <w:szCs w:val="24"/>
        </w:rPr>
        <w:t xml:space="preserve">MANDATORY EQUAL EMPLOYMENT OPPORTUNITY LANGUAGE </w:t>
      </w:r>
    </w:p>
    <w:p w14:paraId="38667690" w14:textId="77777777" w:rsidR="00CD0427" w:rsidRPr="00ED4C36" w:rsidRDefault="00CD0427" w:rsidP="00CD0427">
      <w:pPr>
        <w:widowControl/>
        <w:adjustRightInd w:val="0"/>
        <w:jc w:val="both"/>
        <w:rPr>
          <w:rFonts w:eastAsia="Cambria"/>
          <w:color w:val="000000"/>
          <w:sz w:val="24"/>
          <w:szCs w:val="24"/>
        </w:rPr>
      </w:pPr>
      <w:r w:rsidRPr="00ED4C36">
        <w:rPr>
          <w:rFonts w:eastAsia="Cambria"/>
          <w:b/>
          <w:bCs/>
          <w:color w:val="000000"/>
          <w:sz w:val="24"/>
          <w:szCs w:val="24"/>
        </w:rPr>
        <w:t xml:space="preserve">N.J.S.A. 10:5-31 et seq. (P.L. 1975, C. 127) </w:t>
      </w:r>
    </w:p>
    <w:p w14:paraId="4DDF3599" w14:textId="77777777" w:rsidR="00CD0427" w:rsidRPr="00ED4C36" w:rsidRDefault="00CD0427" w:rsidP="00CD0427">
      <w:pPr>
        <w:widowControl/>
        <w:adjustRightInd w:val="0"/>
        <w:jc w:val="both"/>
        <w:rPr>
          <w:rFonts w:eastAsia="Cambria"/>
          <w:color w:val="000000"/>
          <w:sz w:val="24"/>
          <w:szCs w:val="24"/>
        </w:rPr>
      </w:pPr>
      <w:r w:rsidRPr="00ED4C36">
        <w:rPr>
          <w:rFonts w:eastAsia="Cambria"/>
          <w:b/>
          <w:bCs/>
          <w:color w:val="000000"/>
          <w:sz w:val="24"/>
          <w:szCs w:val="24"/>
        </w:rPr>
        <w:t xml:space="preserve">N.J.A.C. 17:27 </w:t>
      </w:r>
    </w:p>
    <w:p w14:paraId="07180CC5" w14:textId="77777777" w:rsidR="00CD0427" w:rsidRPr="00ED4C36" w:rsidRDefault="00CD0427" w:rsidP="00CD0427">
      <w:pPr>
        <w:widowControl/>
        <w:adjustRightInd w:val="0"/>
        <w:jc w:val="both"/>
        <w:rPr>
          <w:rFonts w:eastAsia="Cambria"/>
          <w:b/>
          <w:bCs/>
          <w:color w:val="000000"/>
          <w:sz w:val="24"/>
          <w:szCs w:val="24"/>
        </w:rPr>
      </w:pPr>
      <w:r w:rsidRPr="00ED4C36">
        <w:rPr>
          <w:rFonts w:eastAsia="Cambria"/>
          <w:b/>
          <w:bCs/>
          <w:color w:val="000000"/>
          <w:sz w:val="24"/>
          <w:szCs w:val="24"/>
        </w:rPr>
        <w:t xml:space="preserve">GOODS, PROFESSIONAL SERVICE AND GENERAL SERVICE CONTRACTS </w:t>
      </w:r>
    </w:p>
    <w:p w14:paraId="40AEA168" w14:textId="77777777" w:rsidR="00CD0427" w:rsidRPr="00ED4C36" w:rsidRDefault="00CD0427" w:rsidP="00CD0427">
      <w:pPr>
        <w:widowControl/>
        <w:adjustRightInd w:val="0"/>
        <w:jc w:val="both"/>
        <w:rPr>
          <w:rFonts w:eastAsia="Cambria"/>
          <w:color w:val="000000"/>
          <w:sz w:val="24"/>
          <w:szCs w:val="24"/>
        </w:rPr>
      </w:pPr>
    </w:p>
    <w:p w14:paraId="0672E355" w14:textId="77777777" w:rsidR="00CD0427" w:rsidRPr="00ED4C36" w:rsidRDefault="00CD0427" w:rsidP="00CD0427">
      <w:pPr>
        <w:widowControl/>
        <w:adjustRightInd w:val="0"/>
        <w:jc w:val="both"/>
        <w:rPr>
          <w:rFonts w:eastAsia="Calibri"/>
          <w:color w:val="000000"/>
          <w:sz w:val="24"/>
          <w:szCs w:val="24"/>
        </w:rPr>
      </w:pPr>
      <w:r w:rsidRPr="00ED4C36">
        <w:rPr>
          <w:rFonts w:eastAsia="Calibri"/>
          <w:color w:val="000000"/>
          <w:sz w:val="24"/>
          <w:szCs w:val="24"/>
        </w:rPr>
        <w:t xml:space="preserve">During the performance of this contract, the contractor agrees as follows: </w:t>
      </w:r>
    </w:p>
    <w:p w14:paraId="0087F179" w14:textId="77777777" w:rsidR="00CD0427" w:rsidRPr="00ED4C36" w:rsidRDefault="00CD0427" w:rsidP="00CD0427">
      <w:pPr>
        <w:widowControl/>
        <w:adjustRightInd w:val="0"/>
        <w:jc w:val="both"/>
        <w:rPr>
          <w:rFonts w:eastAsia="Calibri"/>
          <w:color w:val="000000"/>
          <w:sz w:val="24"/>
          <w:szCs w:val="24"/>
        </w:rPr>
      </w:pPr>
    </w:p>
    <w:p w14:paraId="7A476E45"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 </w:t>
      </w:r>
    </w:p>
    <w:p w14:paraId="215E3991" w14:textId="77777777" w:rsidR="00CD0427" w:rsidRPr="00ED4C36" w:rsidRDefault="00CD0427" w:rsidP="00CD0427">
      <w:pPr>
        <w:widowControl/>
        <w:adjustRightInd w:val="0"/>
        <w:jc w:val="both"/>
        <w:rPr>
          <w:rFonts w:eastAsia="Calibri"/>
          <w:color w:val="000000"/>
          <w:sz w:val="24"/>
          <w:szCs w:val="24"/>
        </w:rPr>
      </w:pPr>
    </w:p>
    <w:p w14:paraId="36D32F4A"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5ECA0BE3" w14:textId="77777777" w:rsidR="00CD0427" w:rsidRPr="00ED4C36" w:rsidRDefault="00CD0427" w:rsidP="00CD0427">
      <w:pPr>
        <w:widowControl/>
        <w:adjustRightInd w:val="0"/>
        <w:jc w:val="both"/>
        <w:rPr>
          <w:rFonts w:eastAsia="Calibri"/>
          <w:color w:val="000000"/>
          <w:sz w:val="24"/>
          <w:szCs w:val="24"/>
        </w:rPr>
      </w:pPr>
    </w:p>
    <w:p w14:paraId="0836F3C9"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 </w:t>
      </w:r>
    </w:p>
    <w:p w14:paraId="3F332436" w14:textId="77777777" w:rsidR="00CD0427" w:rsidRPr="00ED4C36" w:rsidRDefault="00CD0427" w:rsidP="00CD0427">
      <w:pPr>
        <w:widowControl/>
        <w:adjustRightInd w:val="0"/>
        <w:jc w:val="both"/>
        <w:rPr>
          <w:rFonts w:eastAsia="Calibri"/>
          <w:color w:val="000000"/>
          <w:sz w:val="24"/>
          <w:szCs w:val="24"/>
        </w:rPr>
      </w:pPr>
    </w:p>
    <w:p w14:paraId="2800FC51"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The contractor or subcontractor, where applicable, agrees to comply with any regulations promulgated by the Treasurer pursuant to N.J.S.A. 10:5-31 et seq., as amended and supplemented from time to time and the Americans with Disabilities Act. </w:t>
      </w:r>
    </w:p>
    <w:p w14:paraId="48DC7AF4" w14:textId="77777777" w:rsidR="00CD0427" w:rsidRPr="00ED4C36" w:rsidRDefault="00CD0427" w:rsidP="00CD0427">
      <w:pPr>
        <w:widowControl/>
        <w:adjustRightInd w:val="0"/>
        <w:jc w:val="both"/>
        <w:rPr>
          <w:rFonts w:eastAsia="Calibri"/>
          <w:color w:val="000000"/>
          <w:sz w:val="24"/>
          <w:szCs w:val="24"/>
        </w:rPr>
      </w:pPr>
      <w:r w:rsidRPr="00ED4C36">
        <w:rPr>
          <w:rFonts w:eastAsia="Calibri"/>
          <w:color w:val="000000"/>
          <w:sz w:val="24"/>
          <w:szCs w:val="24"/>
        </w:rPr>
        <w:t xml:space="preserve">The contractor or subcontractor agrees to make good faith efforts to meet targeted county employment goals established in accordance with N.J.A.C. 17:27-5.2. </w:t>
      </w:r>
    </w:p>
    <w:p w14:paraId="4D65C013" w14:textId="77777777" w:rsidR="00CD0427" w:rsidRPr="00ED4C36" w:rsidRDefault="00CD0427" w:rsidP="00CD0427">
      <w:pPr>
        <w:widowControl/>
        <w:adjustRightInd w:val="0"/>
        <w:jc w:val="both"/>
        <w:rPr>
          <w:rFonts w:eastAsia="Calibri"/>
          <w:color w:val="000000"/>
          <w:sz w:val="24"/>
          <w:szCs w:val="24"/>
        </w:rPr>
      </w:pPr>
    </w:p>
    <w:p w14:paraId="53868626"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AD53333"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 </w:t>
      </w:r>
    </w:p>
    <w:p w14:paraId="101A0BBD"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The contractor or subcontractor agrees to revise any of its testing procedures, if necessary, to assure that all personnel testing conforms with the principles of </w:t>
      </w:r>
      <w:proofErr w:type="gramStart"/>
      <w:r w:rsidRPr="00ED4C36">
        <w:rPr>
          <w:rFonts w:eastAsia="Calibri"/>
          <w:color w:val="000000"/>
          <w:sz w:val="24"/>
          <w:szCs w:val="24"/>
        </w:rPr>
        <w:t>job related</w:t>
      </w:r>
      <w:proofErr w:type="gramEnd"/>
      <w:r w:rsidRPr="00ED4C36">
        <w:rPr>
          <w:rFonts w:eastAsia="Calibri"/>
          <w:color w:val="000000"/>
          <w:sz w:val="24"/>
          <w:szCs w:val="24"/>
        </w:rPr>
        <w:t xml:space="preserve"> testing, as established by the statutes and court decisions of the State of New Jersey and as established by applicable Federal law and applicable Federal court decisions. </w:t>
      </w:r>
    </w:p>
    <w:p w14:paraId="52410DD4" w14:textId="77777777" w:rsidR="00CD0427" w:rsidRPr="00ED4C36" w:rsidRDefault="00CD0427" w:rsidP="00CD0427">
      <w:pPr>
        <w:widowControl/>
        <w:adjustRightInd w:val="0"/>
        <w:ind w:firstLine="720"/>
        <w:jc w:val="both"/>
        <w:rPr>
          <w:rFonts w:eastAsia="Calibri"/>
          <w:color w:val="000000"/>
          <w:sz w:val="24"/>
          <w:szCs w:val="24"/>
        </w:rPr>
      </w:pPr>
    </w:p>
    <w:p w14:paraId="24BC5263"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67B167AB"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 </w:t>
      </w:r>
    </w:p>
    <w:p w14:paraId="1BE304CF"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The contractor shall submit to the public agency, after notification of award but prior to execution of a goods and services contract, one of the following three documents: </w:t>
      </w:r>
    </w:p>
    <w:p w14:paraId="6F3C2C13" w14:textId="77777777" w:rsidR="00CD0427" w:rsidRPr="00ED4C36" w:rsidRDefault="00CD0427" w:rsidP="00CD0427">
      <w:pPr>
        <w:widowControl/>
        <w:adjustRightInd w:val="0"/>
        <w:ind w:firstLine="720"/>
        <w:jc w:val="both"/>
        <w:rPr>
          <w:rFonts w:eastAsia="Calibri"/>
          <w:color w:val="000000"/>
          <w:sz w:val="24"/>
          <w:szCs w:val="24"/>
        </w:rPr>
      </w:pPr>
    </w:p>
    <w:p w14:paraId="7273BB8D" w14:textId="77777777" w:rsidR="00CD0427" w:rsidRPr="00ED4C36" w:rsidRDefault="00CD0427" w:rsidP="00CD0427">
      <w:pPr>
        <w:widowControl/>
        <w:adjustRightInd w:val="0"/>
        <w:ind w:left="720"/>
        <w:jc w:val="both"/>
        <w:rPr>
          <w:rFonts w:eastAsia="Calibri"/>
          <w:color w:val="000000"/>
          <w:sz w:val="24"/>
          <w:szCs w:val="24"/>
        </w:rPr>
      </w:pPr>
      <w:r w:rsidRPr="00ED4C36">
        <w:rPr>
          <w:rFonts w:eastAsia="Calibri"/>
          <w:color w:val="000000"/>
          <w:sz w:val="24"/>
          <w:szCs w:val="24"/>
        </w:rPr>
        <w:t xml:space="preserve">Letter of Federal Affirmative Action Plan Approval; </w:t>
      </w:r>
    </w:p>
    <w:p w14:paraId="5CEF0ABB" w14:textId="77777777" w:rsidR="00CD0427" w:rsidRPr="00ED4C36" w:rsidRDefault="00CD0427" w:rsidP="00CD0427">
      <w:pPr>
        <w:widowControl/>
        <w:adjustRightInd w:val="0"/>
        <w:ind w:left="720"/>
        <w:jc w:val="both"/>
        <w:rPr>
          <w:rFonts w:eastAsia="Calibri"/>
          <w:color w:val="000000"/>
          <w:sz w:val="24"/>
          <w:szCs w:val="24"/>
        </w:rPr>
      </w:pPr>
    </w:p>
    <w:p w14:paraId="597B812C"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Certificate of Employee Information Report; or </w:t>
      </w:r>
    </w:p>
    <w:p w14:paraId="72175BA2" w14:textId="77777777" w:rsidR="00CD0427" w:rsidRPr="00ED4C36" w:rsidRDefault="00CD0427" w:rsidP="00CD0427">
      <w:pPr>
        <w:widowControl/>
        <w:adjustRightInd w:val="0"/>
        <w:ind w:firstLine="720"/>
        <w:jc w:val="both"/>
        <w:rPr>
          <w:rFonts w:eastAsia="Calibri"/>
          <w:color w:val="000000"/>
          <w:sz w:val="24"/>
          <w:szCs w:val="24"/>
        </w:rPr>
      </w:pPr>
    </w:p>
    <w:p w14:paraId="05235037" w14:textId="77777777" w:rsidR="00CD0427" w:rsidRPr="00ED4C36" w:rsidRDefault="00CD0427" w:rsidP="00CD0427">
      <w:pPr>
        <w:widowControl/>
        <w:adjustRightInd w:val="0"/>
        <w:ind w:firstLine="720"/>
        <w:jc w:val="both"/>
        <w:rPr>
          <w:rFonts w:eastAsia="Calibri"/>
          <w:color w:val="000000"/>
          <w:sz w:val="24"/>
          <w:szCs w:val="24"/>
        </w:rPr>
      </w:pPr>
      <w:r w:rsidRPr="00ED4C36">
        <w:rPr>
          <w:rFonts w:eastAsia="Calibri"/>
          <w:color w:val="000000"/>
          <w:sz w:val="24"/>
          <w:szCs w:val="24"/>
        </w:rPr>
        <w:t xml:space="preserve">Employee Information Report Form AA-302 (electronically provided by the Division through the Division’s website at: </w:t>
      </w:r>
      <w:hyperlink r:id="rId26" w:history="1">
        <w:r w:rsidRPr="00ED4C36">
          <w:rPr>
            <w:rFonts w:eastAsia="Calibri"/>
            <w:color w:val="0000FF"/>
            <w:sz w:val="24"/>
            <w:szCs w:val="24"/>
            <w:u w:val="single"/>
          </w:rPr>
          <w:t>http://www.state.nj.us/treasury/contract_compliance</w:t>
        </w:r>
      </w:hyperlink>
      <w:r w:rsidRPr="00ED4C36">
        <w:rPr>
          <w:rFonts w:eastAsia="Calibri"/>
          <w:color w:val="000000"/>
          <w:sz w:val="24"/>
          <w:szCs w:val="24"/>
        </w:rPr>
        <w:t>.</w:t>
      </w:r>
    </w:p>
    <w:p w14:paraId="36C8F2EC" w14:textId="77777777" w:rsidR="00CD0427" w:rsidRPr="00ED4C36" w:rsidRDefault="00CD0427" w:rsidP="00CD0427">
      <w:pPr>
        <w:widowControl/>
        <w:adjustRightInd w:val="0"/>
        <w:ind w:firstLine="720"/>
        <w:jc w:val="both"/>
        <w:rPr>
          <w:rFonts w:eastAsia="Calibri"/>
          <w:color w:val="000000"/>
          <w:sz w:val="24"/>
          <w:szCs w:val="24"/>
        </w:rPr>
      </w:pPr>
    </w:p>
    <w:p w14:paraId="561C1044" w14:textId="77777777" w:rsidR="00CD0427" w:rsidRPr="00342CD2" w:rsidRDefault="00CD0427" w:rsidP="00CD0427">
      <w:pPr>
        <w:jc w:val="both"/>
        <w:rPr>
          <w:sz w:val="24"/>
          <w:szCs w:val="24"/>
          <w:lang w:bidi="en-US"/>
        </w:rPr>
      </w:pPr>
      <w:r w:rsidRPr="00ED4C36">
        <w:rPr>
          <w:rFonts w:eastAsia="Calibri"/>
          <w:color w:val="000000"/>
          <w:sz w:val="24"/>
          <w:szCs w:val="24"/>
        </w:rPr>
        <w:tab/>
        <w:t>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N.J.A.C. 17:27-1.1 et seq.</w:t>
      </w:r>
      <w:r w:rsidRPr="00342CD2">
        <w:rPr>
          <w:rFonts w:ascii="Times New Roman" w:eastAsia="Calibri" w:hAnsi="Times New Roman" w:cs="Times New Roman"/>
          <w:color w:val="000000"/>
          <w:sz w:val="23"/>
          <w:szCs w:val="23"/>
        </w:rPr>
        <w:t xml:space="preserve"> </w:t>
      </w:r>
    </w:p>
    <w:p w14:paraId="0DA8D3F4" w14:textId="77777777" w:rsidR="00CD0427" w:rsidRPr="00342CD2" w:rsidRDefault="00CD0427" w:rsidP="00CD0427">
      <w:pPr>
        <w:spacing w:before="92"/>
        <w:ind w:right="485"/>
        <w:rPr>
          <w:b/>
        </w:rPr>
      </w:pPr>
    </w:p>
    <w:p w14:paraId="20D7E38D" w14:textId="77777777" w:rsidR="00CD0427" w:rsidRPr="00342CD2" w:rsidRDefault="00CD0427" w:rsidP="00CD0427">
      <w:pPr>
        <w:spacing w:before="75"/>
        <w:outlineLvl w:val="0"/>
        <w:rPr>
          <w:b/>
          <w:bCs/>
          <w:sz w:val="20"/>
          <w:szCs w:val="30"/>
        </w:rPr>
      </w:pPr>
    </w:p>
    <w:p w14:paraId="49F25B46" w14:textId="77777777" w:rsidR="00CD0427" w:rsidRPr="00342CD2" w:rsidRDefault="00CD0427" w:rsidP="00CD0427">
      <w:pPr>
        <w:tabs>
          <w:tab w:val="left" w:pos="720"/>
        </w:tabs>
        <w:spacing w:before="70" w:line="259" w:lineRule="auto"/>
        <w:ind w:left="720" w:right="652" w:hanging="720"/>
        <w:rPr>
          <w:sz w:val="24"/>
          <w:szCs w:val="24"/>
        </w:rPr>
      </w:pPr>
    </w:p>
    <w:sectPr w:rsidR="00CD0427" w:rsidRPr="00342CD2" w:rsidSect="00406C66">
      <w:pgSz w:w="12240" w:h="15840"/>
      <w:pgMar w:top="920" w:right="86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FDE5" w14:textId="77777777" w:rsidR="005739B4" w:rsidRDefault="005739B4" w:rsidP="00160229">
      <w:r>
        <w:separator/>
      </w:r>
    </w:p>
  </w:endnote>
  <w:endnote w:type="continuationSeparator" w:id="0">
    <w:p w14:paraId="6B8A3D67" w14:textId="77777777" w:rsidR="005739B4" w:rsidRDefault="005739B4" w:rsidP="00160229">
      <w:r>
        <w:continuationSeparator/>
      </w:r>
    </w:p>
  </w:endnote>
  <w:endnote w:type="continuationNotice" w:id="1">
    <w:p w14:paraId="2ADFA79E" w14:textId="77777777" w:rsidR="005739B4" w:rsidRDefault="00573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80386"/>
      <w:docPartObj>
        <w:docPartGallery w:val="Page Numbers (Bottom of Page)"/>
        <w:docPartUnique/>
      </w:docPartObj>
    </w:sdtPr>
    <w:sdtEndPr>
      <w:rPr>
        <w:noProof/>
      </w:rPr>
    </w:sdtEndPr>
    <w:sdtContent>
      <w:p w14:paraId="59A19E67" w14:textId="5A7F5849" w:rsidR="00284515" w:rsidRDefault="00284515">
        <w:pPr>
          <w:pStyle w:val="Footer"/>
          <w:jc w:val="right"/>
        </w:pPr>
        <w:r>
          <w:fldChar w:fldCharType="begin"/>
        </w:r>
        <w:r>
          <w:instrText xml:space="preserve"> PAGE   \* MERGEFORMAT </w:instrText>
        </w:r>
        <w:r>
          <w:fldChar w:fldCharType="separate"/>
        </w:r>
        <w:r w:rsidR="00ED4C36">
          <w:rPr>
            <w:noProof/>
          </w:rPr>
          <w:t>2</w:t>
        </w:r>
        <w:r>
          <w:rPr>
            <w:noProof/>
          </w:rPr>
          <w:fldChar w:fldCharType="end"/>
        </w:r>
      </w:p>
    </w:sdtContent>
  </w:sdt>
  <w:p w14:paraId="2846ADFC" w14:textId="77777777" w:rsidR="00284515" w:rsidRDefault="00284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E802" w14:textId="77777777" w:rsidR="00284515" w:rsidRDefault="0028451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C88627A" wp14:editId="1736E958">
              <wp:simplePos x="0" y="0"/>
              <wp:positionH relativeFrom="page">
                <wp:posOffset>3764280</wp:posOffset>
              </wp:positionH>
              <wp:positionV relativeFrom="page">
                <wp:posOffset>9568815</wp:posOffset>
              </wp:positionV>
              <wp:extent cx="317500" cy="194310"/>
              <wp:effectExtent l="0" t="0" r="0" b="0"/>
              <wp:wrapNone/>
              <wp:docPr id="2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221FE" w14:textId="30382447" w:rsidR="00284515" w:rsidRPr="00EB5A75" w:rsidRDefault="00284515">
                          <w:pPr>
                            <w:pStyle w:val="BodyText"/>
                            <w:spacing w:before="10"/>
                            <w:ind w:left="60"/>
                            <w:rPr>
                              <w:sz w:val="20"/>
                              <w:szCs w:val="20"/>
                            </w:rPr>
                          </w:pPr>
                          <w:r w:rsidRPr="00EB5A75">
                            <w:rPr>
                              <w:spacing w:val="-5"/>
                              <w:sz w:val="20"/>
                              <w:szCs w:val="20"/>
                            </w:rPr>
                            <w:fldChar w:fldCharType="begin"/>
                          </w:r>
                          <w:r w:rsidRPr="00EB5A75">
                            <w:rPr>
                              <w:spacing w:val="-5"/>
                              <w:sz w:val="20"/>
                              <w:szCs w:val="20"/>
                            </w:rPr>
                            <w:instrText xml:space="preserve"> PAGE </w:instrText>
                          </w:r>
                          <w:r w:rsidRPr="00EB5A75">
                            <w:rPr>
                              <w:spacing w:val="-5"/>
                              <w:sz w:val="20"/>
                              <w:szCs w:val="20"/>
                            </w:rPr>
                            <w:fldChar w:fldCharType="separate"/>
                          </w:r>
                          <w:r w:rsidR="00ED4C36">
                            <w:rPr>
                              <w:noProof/>
                              <w:spacing w:val="-5"/>
                              <w:sz w:val="20"/>
                              <w:szCs w:val="20"/>
                            </w:rPr>
                            <w:t>8</w:t>
                          </w:r>
                          <w:r w:rsidRPr="00EB5A75">
                            <w:rPr>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8627A" id="_x0000_t202" coordsize="21600,21600" o:spt="202" path="m,l,21600r21600,l21600,xe">
              <v:stroke joinstyle="miter"/>
              <v:path gradientshapeok="t" o:connecttype="rect"/>
            </v:shapetype>
            <v:shape id="docshape28" o:spid="_x0000_s1026" type="#_x0000_t202" style="position:absolute;margin-left:296.4pt;margin-top:753.45pt;width: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" filled="f" stroked="f">
              <v:textbox inset="0,0,0,0">
                <w:txbxContent>
                  <w:p w14:paraId="49A221FE" w14:textId="30382447" w:rsidR="00284515" w:rsidRPr="00EB5A75" w:rsidRDefault="00284515">
                    <w:pPr>
                      <w:pStyle w:val="BodyText"/>
                      <w:spacing w:before="10"/>
                      <w:ind w:left="60"/>
                      <w:rPr>
                        <w:sz w:val="20"/>
                        <w:szCs w:val="20"/>
                      </w:rPr>
                    </w:pPr>
                    <w:r w:rsidRPr="00EB5A75">
                      <w:rPr>
                        <w:spacing w:val="-5"/>
                        <w:sz w:val="20"/>
                        <w:szCs w:val="20"/>
                      </w:rPr>
                      <w:fldChar w:fldCharType="begin"/>
                    </w:r>
                    <w:r w:rsidRPr="00EB5A75">
                      <w:rPr>
                        <w:spacing w:val="-5"/>
                        <w:sz w:val="20"/>
                        <w:szCs w:val="20"/>
                      </w:rPr>
                      <w:instrText xml:space="preserve"> PAGE </w:instrText>
                    </w:r>
                    <w:r w:rsidRPr="00EB5A75">
                      <w:rPr>
                        <w:spacing w:val="-5"/>
                        <w:sz w:val="20"/>
                        <w:szCs w:val="20"/>
                      </w:rPr>
                      <w:fldChar w:fldCharType="separate"/>
                    </w:r>
                    <w:r w:rsidR="00ED4C36">
                      <w:rPr>
                        <w:noProof/>
                        <w:spacing w:val="-5"/>
                        <w:sz w:val="20"/>
                        <w:szCs w:val="20"/>
                      </w:rPr>
                      <w:t>8</w:t>
                    </w:r>
                    <w:r w:rsidRPr="00EB5A75">
                      <w:rPr>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F8DC" w14:textId="77777777" w:rsidR="005739B4" w:rsidRDefault="005739B4" w:rsidP="00160229">
      <w:r>
        <w:separator/>
      </w:r>
    </w:p>
  </w:footnote>
  <w:footnote w:type="continuationSeparator" w:id="0">
    <w:p w14:paraId="6386B907" w14:textId="77777777" w:rsidR="005739B4" w:rsidRDefault="005739B4" w:rsidP="00160229">
      <w:r>
        <w:continuationSeparator/>
      </w:r>
    </w:p>
  </w:footnote>
  <w:footnote w:type="continuationNotice" w:id="1">
    <w:p w14:paraId="24D5CBAD" w14:textId="77777777" w:rsidR="005739B4" w:rsidRDefault="005739B4"/>
  </w:footnote>
  <w:footnote w:id="2">
    <w:p w14:paraId="55E88B56" w14:textId="5DD4B76D" w:rsidR="00284515" w:rsidRDefault="00284515">
      <w:pPr>
        <w:pStyle w:val="FootnoteText"/>
      </w:pPr>
      <w:r>
        <w:rPr>
          <w:rStyle w:val="FootnoteReference"/>
        </w:rPr>
        <w:footnoteRef/>
      </w:r>
      <w:r>
        <w:t xml:space="preserve"> </w:t>
      </w:r>
      <w:hyperlink r:id="rId1" w:history="1">
        <w:r w:rsidRPr="00C53AD5">
          <w:rPr>
            <w:rStyle w:val="Hyperlink"/>
          </w:rPr>
          <w:t>www.nj.gov/treasury/purchase/forms.shtml</w:t>
        </w:r>
      </w:hyperlink>
      <w:r>
        <w:t xml:space="preserve"> </w:t>
      </w:r>
    </w:p>
  </w:footnote>
  <w:footnote w:id="3">
    <w:p w14:paraId="563A29F8" w14:textId="55F408EA" w:rsidR="00284515" w:rsidRDefault="00284515">
      <w:pPr>
        <w:pStyle w:val="FootnoteText"/>
      </w:pPr>
      <w:r>
        <w:rPr>
          <w:rStyle w:val="FootnoteReference"/>
        </w:rPr>
        <w:footnoteRef/>
      </w:r>
      <w:r>
        <w:t xml:space="preserve"> </w:t>
      </w:r>
      <w:hyperlink r:id="rId2" w:history="1">
        <w:r w:rsidRPr="00C53AD5">
          <w:rPr>
            <w:rStyle w:val="Hyperlink"/>
          </w:rPr>
          <w:t>www.nj.gov/treasury/purchase/forms.shtml</w:t>
        </w:r>
      </w:hyperlink>
      <w:r>
        <w:t xml:space="preserve"> </w:t>
      </w:r>
    </w:p>
  </w:footnote>
  <w:footnote w:id="4">
    <w:p w14:paraId="5EF73C72" w14:textId="45BF39D8" w:rsidR="00284515" w:rsidRDefault="00284515">
      <w:pPr>
        <w:pStyle w:val="FootnoteText"/>
      </w:pPr>
      <w:r>
        <w:rPr>
          <w:rStyle w:val="FootnoteReference"/>
        </w:rPr>
        <w:footnoteRef/>
      </w:r>
      <w:r>
        <w:t xml:space="preserve"> </w:t>
      </w:r>
      <w:hyperlink r:id="rId3" w:history="1">
        <w:r w:rsidRPr="00C53AD5">
          <w:rPr>
            <w:rStyle w:val="Hyperlink"/>
          </w:rPr>
          <w:t>www.nj.gov/treasury/purchase/forms.shtml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8E5"/>
    <w:multiLevelType w:val="hybridMultilevel"/>
    <w:tmpl w:val="C8CEFF44"/>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 w15:restartNumberingAfterBreak="0">
    <w:nsid w:val="082B0BA9"/>
    <w:multiLevelType w:val="hybridMultilevel"/>
    <w:tmpl w:val="0A2C9B90"/>
    <w:lvl w:ilvl="0" w:tplc="68E6BB86">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1" w:tplc="B792EEBA">
      <w:numFmt w:val="bullet"/>
      <w:lvlText w:val="•"/>
      <w:lvlJc w:val="left"/>
      <w:pPr>
        <w:ind w:left="1826" w:hanging="360"/>
      </w:pPr>
      <w:rPr>
        <w:rFonts w:hint="default"/>
        <w:lang w:val="en-US" w:eastAsia="en-US" w:bidi="ar-SA"/>
      </w:rPr>
    </w:lvl>
    <w:lvl w:ilvl="2" w:tplc="1DC6827C">
      <w:numFmt w:val="bullet"/>
      <w:lvlText w:val="•"/>
      <w:lvlJc w:val="left"/>
      <w:pPr>
        <w:ind w:left="2792" w:hanging="360"/>
      </w:pPr>
      <w:rPr>
        <w:rFonts w:hint="default"/>
        <w:lang w:val="en-US" w:eastAsia="en-US" w:bidi="ar-SA"/>
      </w:rPr>
    </w:lvl>
    <w:lvl w:ilvl="3" w:tplc="34DAF374">
      <w:numFmt w:val="bullet"/>
      <w:lvlText w:val="•"/>
      <w:lvlJc w:val="left"/>
      <w:pPr>
        <w:ind w:left="3758" w:hanging="360"/>
      </w:pPr>
      <w:rPr>
        <w:rFonts w:hint="default"/>
        <w:lang w:val="en-US" w:eastAsia="en-US" w:bidi="ar-SA"/>
      </w:rPr>
    </w:lvl>
    <w:lvl w:ilvl="4" w:tplc="67300270">
      <w:numFmt w:val="bullet"/>
      <w:lvlText w:val="•"/>
      <w:lvlJc w:val="left"/>
      <w:pPr>
        <w:ind w:left="4724" w:hanging="360"/>
      </w:pPr>
      <w:rPr>
        <w:rFonts w:hint="default"/>
        <w:lang w:val="en-US" w:eastAsia="en-US" w:bidi="ar-SA"/>
      </w:rPr>
    </w:lvl>
    <w:lvl w:ilvl="5" w:tplc="D4DA2AAA">
      <w:numFmt w:val="bullet"/>
      <w:lvlText w:val="•"/>
      <w:lvlJc w:val="left"/>
      <w:pPr>
        <w:ind w:left="5690" w:hanging="360"/>
      </w:pPr>
      <w:rPr>
        <w:rFonts w:hint="default"/>
        <w:lang w:val="en-US" w:eastAsia="en-US" w:bidi="ar-SA"/>
      </w:rPr>
    </w:lvl>
    <w:lvl w:ilvl="6" w:tplc="37121C46">
      <w:numFmt w:val="bullet"/>
      <w:lvlText w:val="•"/>
      <w:lvlJc w:val="left"/>
      <w:pPr>
        <w:ind w:left="6656" w:hanging="360"/>
      </w:pPr>
      <w:rPr>
        <w:rFonts w:hint="default"/>
        <w:lang w:val="en-US" w:eastAsia="en-US" w:bidi="ar-SA"/>
      </w:rPr>
    </w:lvl>
    <w:lvl w:ilvl="7" w:tplc="2BF6015E">
      <w:numFmt w:val="bullet"/>
      <w:lvlText w:val="•"/>
      <w:lvlJc w:val="left"/>
      <w:pPr>
        <w:ind w:left="7622" w:hanging="360"/>
      </w:pPr>
      <w:rPr>
        <w:rFonts w:hint="default"/>
        <w:lang w:val="en-US" w:eastAsia="en-US" w:bidi="ar-SA"/>
      </w:rPr>
    </w:lvl>
    <w:lvl w:ilvl="8" w:tplc="C9E87FFE">
      <w:numFmt w:val="bullet"/>
      <w:lvlText w:val="•"/>
      <w:lvlJc w:val="left"/>
      <w:pPr>
        <w:ind w:left="8588" w:hanging="360"/>
      </w:pPr>
      <w:rPr>
        <w:rFonts w:hint="default"/>
        <w:lang w:val="en-US" w:eastAsia="en-US" w:bidi="ar-SA"/>
      </w:rPr>
    </w:lvl>
  </w:abstractNum>
  <w:abstractNum w:abstractNumId="2" w15:restartNumberingAfterBreak="0">
    <w:nsid w:val="0A5514A4"/>
    <w:multiLevelType w:val="hybridMultilevel"/>
    <w:tmpl w:val="089CBEF2"/>
    <w:lvl w:ilvl="0" w:tplc="F62EFF60">
      <w:start w:val="1"/>
      <w:numFmt w:val="decimal"/>
      <w:lvlText w:val="%1."/>
      <w:lvlJc w:val="left"/>
      <w:pPr>
        <w:ind w:left="960" w:hanging="720"/>
      </w:pPr>
      <w:rPr>
        <w:rFonts w:ascii="Arial" w:eastAsia="Arial" w:hAnsi="Arial" w:cs="Arial" w:hint="default"/>
        <w:spacing w:val="-35"/>
        <w:w w:val="97"/>
        <w:sz w:val="24"/>
        <w:szCs w:val="24"/>
        <w:lang w:val="en-US" w:eastAsia="en-US" w:bidi="en-US"/>
      </w:rPr>
    </w:lvl>
    <w:lvl w:ilvl="1" w:tplc="94B43C42">
      <w:numFmt w:val="bullet"/>
      <w:lvlText w:val="•"/>
      <w:lvlJc w:val="left"/>
      <w:pPr>
        <w:ind w:left="1932" w:hanging="720"/>
      </w:pPr>
      <w:rPr>
        <w:rFonts w:hint="default"/>
        <w:lang w:val="en-US" w:eastAsia="en-US" w:bidi="en-US"/>
      </w:rPr>
    </w:lvl>
    <w:lvl w:ilvl="2" w:tplc="2716E518">
      <w:numFmt w:val="bullet"/>
      <w:lvlText w:val="•"/>
      <w:lvlJc w:val="left"/>
      <w:pPr>
        <w:ind w:left="2904" w:hanging="720"/>
      </w:pPr>
      <w:rPr>
        <w:rFonts w:hint="default"/>
        <w:lang w:val="en-US" w:eastAsia="en-US" w:bidi="en-US"/>
      </w:rPr>
    </w:lvl>
    <w:lvl w:ilvl="3" w:tplc="70AACA7C">
      <w:numFmt w:val="bullet"/>
      <w:lvlText w:val="•"/>
      <w:lvlJc w:val="left"/>
      <w:pPr>
        <w:ind w:left="3876" w:hanging="720"/>
      </w:pPr>
      <w:rPr>
        <w:rFonts w:hint="default"/>
        <w:lang w:val="en-US" w:eastAsia="en-US" w:bidi="en-US"/>
      </w:rPr>
    </w:lvl>
    <w:lvl w:ilvl="4" w:tplc="6B82CFB0">
      <w:numFmt w:val="bullet"/>
      <w:lvlText w:val="•"/>
      <w:lvlJc w:val="left"/>
      <w:pPr>
        <w:ind w:left="4848" w:hanging="720"/>
      </w:pPr>
      <w:rPr>
        <w:rFonts w:hint="default"/>
        <w:lang w:val="en-US" w:eastAsia="en-US" w:bidi="en-US"/>
      </w:rPr>
    </w:lvl>
    <w:lvl w:ilvl="5" w:tplc="0F7454A4">
      <w:numFmt w:val="bullet"/>
      <w:lvlText w:val="•"/>
      <w:lvlJc w:val="left"/>
      <w:pPr>
        <w:ind w:left="5820" w:hanging="720"/>
      </w:pPr>
      <w:rPr>
        <w:rFonts w:hint="default"/>
        <w:lang w:val="en-US" w:eastAsia="en-US" w:bidi="en-US"/>
      </w:rPr>
    </w:lvl>
    <w:lvl w:ilvl="6" w:tplc="95DC8990">
      <w:numFmt w:val="bullet"/>
      <w:lvlText w:val="•"/>
      <w:lvlJc w:val="left"/>
      <w:pPr>
        <w:ind w:left="6792" w:hanging="720"/>
      </w:pPr>
      <w:rPr>
        <w:rFonts w:hint="default"/>
        <w:lang w:val="en-US" w:eastAsia="en-US" w:bidi="en-US"/>
      </w:rPr>
    </w:lvl>
    <w:lvl w:ilvl="7" w:tplc="D84EC53E">
      <w:numFmt w:val="bullet"/>
      <w:lvlText w:val="•"/>
      <w:lvlJc w:val="left"/>
      <w:pPr>
        <w:ind w:left="7764" w:hanging="720"/>
      </w:pPr>
      <w:rPr>
        <w:rFonts w:hint="default"/>
        <w:lang w:val="en-US" w:eastAsia="en-US" w:bidi="en-US"/>
      </w:rPr>
    </w:lvl>
    <w:lvl w:ilvl="8" w:tplc="8F58C570">
      <w:numFmt w:val="bullet"/>
      <w:lvlText w:val="•"/>
      <w:lvlJc w:val="left"/>
      <w:pPr>
        <w:ind w:left="8736" w:hanging="720"/>
      </w:pPr>
      <w:rPr>
        <w:rFonts w:hint="default"/>
        <w:lang w:val="en-US" w:eastAsia="en-US" w:bidi="en-US"/>
      </w:rPr>
    </w:lvl>
  </w:abstractNum>
  <w:abstractNum w:abstractNumId="3" w15:restartNumberingAfterBreak="0">
    <w:nsid w:val="0CEB5609"/>
    <w:multiLevelType w:val="hybridMultilevel"/>
    <w:tmpl w:val="6A966006"/>
    <w:lvl w:ilvl="0" w:tplc="49B4E1CE">
      <w:start w:val="1"/>
      <w:numFmt w:val="decimal"/>
      <w:lvlText w:val="%1."/>
      <w:lvlJc w:val="left"/>
      <w:pPr>
        <w:ind w:left="450" w:hanging="360"/>
      </w:pPr>
      <w:rPr>
        <w:rFonts w:ascii="Arial" w:eastAsia="Calibri" w:hAnsi="Arial" w:cs="Arial" w:hint="default"/>
        <w:spacing w:val="-9"/>
        <w:w w:val="99"/>
        <w:sz w:val="24"/>
        <w:szCs w:val="24"/>
        <w:lang w:val="en-US" w:eastAsia="en-US" w:bidi="en-US"/>
      </w:rPr>
    </w:lvl>
    <w:lvl w:ilvl="1" w:tplc="04090001">
      <w:start w:val="1"/>
      <w:numFmt w:val="bullet"/>
      <w:lvlText w:val=""/>
      <w:lvlJc w:val="left"/>
      <w:pPr>
        <w:ind w:left="2904" w:hanging="360"/>
      </w:pPr>
      <w:rPr>
        <w:rFonts w:ascii="Symbol" w:hAnsi="Symbol" w:hint="default"/>
      </w:r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4" w15:restartNumberingAfterBreak="0">
    <w:nsid w:val="0EA03500"/>
    <w:multiLevelType w:val="hybridMultilevel"/>
    <w:tmpl w:val="B7886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D74FB"/>
    <w:multiLevelType w:val="hybridMultilevel"/>
    <w:tmpl w:val="B3FEB8E2"/>
    <w:lvl w:ilvl="0" w:tplc="AE56A140">
      <w:start w:val="1"/>
      <w:numFmt w:val="decimal"/>
      <w:lvlText w:val="%1)"/>
      <w:lvlJc w:val="left"/>
      <w:pPr>
        <w:ind w:left="1339" w:hanging="1206"/>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6" w15:restartNumberingAfterBreak="0">
    <w:nsid w:val="10DB60EF"/>
    <w:multiLevelType w:val="hybridMultilevel"/>
    <w:tmpl w:val="E6004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E455A"/>
    <w:multiLevelType w:val="hybridMultilevel"/>
    <w:tmpl w:val="C0562E3C"/>
    <w:lvl w:ilvl="0" w:tplc="D1BE070A">
      <w:start w:val="1"/>
      <w:numFmt w:val="decimal"/>
      <w:lvlText w:val="%1."/>
      <w:lvlJc w:val="left"/>
      <w:pPr>
        <w:ind w:left="540" w:hanging="360"/>
      </w:pPr>
      <w:rPr>
        <w:rFonts w:ascii="Arial" w:eastAsia="Calibri" w:hAnsi="Arial" w:cs="Arial" w:hint="default"/>
        <w:spacing w:val="-9"/>
        <w:w w:val="99"/>
        <w:sz w:val="24"/>
        <w:szCs w:val="24"/>
        <w:lang w:val="en-US" w:eastAsia="en-US" w:bidi="en-US"/>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E4C0A2F"/>
    <w:multiLevelType w:val="hybridMultilevel"/>
    <w:tmpl w:val="D6202ECE"/>
    <w:lvl w:ilvl="0" w:tplc="13A04314">
      <w:start w:val="1"/>
      <w:numFmt w:val="decimal"/>
      <w:lvlText w:val="%1."/>
      <w:lvlJc w:val="left"/>
      <w:pPr>
        <w:ind w:left="450" w:hanging="360"/>
      </w:pPr>
      <w:rPr>
        <w:rFonts w:ascii="Arial" w:eastAsia="Calibri" w:hAnsi="Arial" w:cs="Arial" w:hint="default"/>
        <w:b w:val="0"/>
        <w:spacing w:val="-9"/>
        <w:w w:val="99"/>
        <w:sz w:val="24"/>
        <w:szCs w:val="24"/>
        <w:lang w:val="en-US" w:eastAsia="en-US" w:bidi="en-US"/>
      </w:rPr>
    </w:lvl>
    <w:lvl w:ilvl="1" w:tplc="04090001">
      <w:start w:val="1"/>
      <w:numFmt w:val="bullet"/>
      <w:lvlText w:val=""/>
      <w:lvlJc w:val="left"/>
      <w:pPr>
        <w:ind w:left="2904" w:hanging="360"/>
      </w:pPr>
      <w:rPr>
        <w:rFonts w:ascii="Symbol" w:hAnsi="Symbol" w:hint="default"/>
      </w:r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9" w15:restartNumberingAfterBreak="0">
    <w:nsid w:val="21D10280"/>
    <w:multiLevelType w:val="hybridMultilevel"/>
    <w:tmpl w:val="23D8891E"/>
    <w:lvl w:ilvl="0" w:tplc="A6D81944">
      <w:start w:val="1"/>
      <w:numFmt w:val="decimal"/>
      <w:lvlText w:val="%1."/>
      <w:lvlJc w:val="left"/>
      <w:pPr>
        <w:ind w:left="450" w:hanging="360"/>
      </w:pPr>
      <w:rPr>
        <w:rFonts w:ascii="Arial" w:eastAsia="Calibri" w:hAnsi="Arial" w:cs="Arial" w:hint="default"/>
        <w:b w:val="0"/>
        <w:spacing w:val="-9"/>
        <w:w w:val="99"/>
        <w:sz w:val="24"/>
        <w:szCs w:val="24"/>
        <w:lang w:val="en-US" w:eastAsia="en-US" w:bidi="en-US"/>
      </w:rPr>
    </w:lvl>
    <w:lvl w:ilvl="1" w:tplc="04090001">
      <w:start w:val="1"/>
      <w:numFmt w:val="bullet"/>
      <w:lvlText w:val=""/>
      <w:lvlJc w:val="left"/>
      <w:pPr>
        <w:ind w:left="2904" w:hanging="360"/>
      </w:pPr>
      <w:rPr>
        <w:rFonts w:ascii="Symbol" w:hAnsi="Symbol" w:hint="default"/>
      </w:r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0" w15:restartNumberingAfterBreak="0">
    <w:nsid w:val="22636321"/>
    <w:multiLevelType w:val="hybridMultilevel"/>
    <w:tmpl w:val="632C1162"/>
    <w:lvl w:ilvl="0" w:tplc="32A0864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742C2D64">
      <w:numFmt w:val="bullet"/>
      <w:lvlText w:val="•"/>
      <w:lvlJc w:val="left"/>
      <w:pPr>
        <w:ind w:left="1736" w:hanging="360"/>
      </w:pPr>
      <w:rPr>
        <w:rFonts w:hint="default"/>
        <w:lang w:val="en-US" w:eastAsia="en-US" w:bidi="ar-SA"/>
      </w:rPr>
    </w:lvl>
    <w:lvl w:ilvl="2" w:tplc="C610FE02">
      <w:numFmt w:val="bullet"/>
      <w:lvlText w:val="•"/>
      <w:lvlJc w:val="left"/>
      <w:pPr>
        <w:ind w:left="2612" w:hanging="360"/>
      </w:pPr>
      <w:rPr>
        <w:rFonts w:hint="default"/>
        <w:lang w:val="en-US" w:eastAsia="en-US" w:bidi="ar-SA"/>
      </w:rPr>
    </w:lvl>
    <w:lvl w:ilvl="3" w:tplc="2B20F5F6">
      <w:numFmt w:val="bullet"/>
      <w:lvlText w:val="•"/>
      <w:lvlJc w:val="left"/>
      <w:pPr>
        <w:ind w:left="3488" w:hanging="360"/>
      </w:pPr>
      <w:rPr>
        <w:rFonts w:hint="default"/>
        <w:lang w:val="en-US" w:eastAsia="en-US" w:bidi="ar-SA"/>
      </w:rPr>
    </w:lvl>
    <w:lvl w:ilvl="4" w:tplc="A23A260E">
      <w:numFmt w:val="bullet"/>
      <w:lvlText w:val="•"/>
      <w:lvlJc w:val="left"/>
      <w:pPr>
        <w:ind w:left="4364" w:hanging="360"/>
      </w:pPr>
      <w:rPr>
        <w:rFonts w:hint="default"/>
        <w:lang w:val="en-US" w:eastAsia="en-US" w:bidi="ar-SA"/>
      </w:rPr>
    </w:lvl>
    <w:lvl w:ilvl="5" w:tplc="32FAF164">
      <w:numFmt w:val="bullet"/>
      <w:lvlText w:val="•"/>
      <w:lvlJc w:val="left"/>
      <w:pPr>
        <w:ind w:left="5240" w:hanging="360"/>
      </w:pPr>
      <w:rPr>
        <w:rFonts w:hint="default"/>
        <w:lang w:val="en-US" w:eastAsia="en-US" w:bidi="ar-SA"/>
      </w:rPr>
    </w:lvl>
    <w:lvl w:ilvl="6" w:tplc="4CB2A61C">
      <w:numFmt w:val="bullet"/>
      <w:lvlText w:val="•"/>
      <w:lvlJc w:val="left"/>
      <w:pPr>
        <w:ind w:left="6116" w:hanging="360"/>
      </w:pPr>
      <w:rPr>
        <w:rFonts w:hint="default"/>
        <w:lang w:val="en-US" w:eastAsia="en-US" w:bidi="ar-SA"/>
      </w:rPr>
    </w:lvl>
    <w:lvl w:ilvl="7" w:tplc="E88C0860">
      <w:numFmt w:val="bullet"/>
      <w:lvlText w:val="•"/>
      <w:lvlJc w:val="left"/>
      <w:pPr>
        <w:ind w:left="6992" w:hanging="360"/>
      </w:pPr>
      <w:rPr>
        <w:rFonts w:hint="default"/>
        <w:lang w:val="en-US" w:eastAsia="en-US" w:bidi="ar-SA"/>
      </w:rPr>
    </w:lvl>
    <w:lvl w:ilvl="8" w:tplc="B91C10AE">
      <w:numFmt w:val="bullet"/>
      <w:lvlText w:val="•"/>
      <w:lvlJc w:val="left"/>
      <w:pPr>
        <w:ind w:left="7868" w:hanging="360"/>
      </w:pPr>
      <w:rPr>
        <w:rFonts w:hint="default"/>
        <w:lang w:val="en-US" w:eastAsia="en-US" w:bidi="ar-SA"/>
      </w:rPr>
    </w:lvl>
  </w:abstractNum>
  <w:abstractNum w:abstractNumId="11" w15:restartNumberingAfterBreak="0">
    <w:nsid w:val="2892236C"/>
    <w:multiLevelType w:val="hybridMultilevel"/>
    <w:tmpl w:val="1B52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E5F1E"/>
    <w:multiLevelType w:val="hybridMultilevel"/>
    <w:tmpl w:val="A42239EC"/>
    <w:lvl w:ilvl="0" w:tplc="DEC4BC5C">
      <w:start w:val="1"/>
      <w:numFmt w:val="decimal"/>
      <w:lvlText w:val="%1."/>
      <w:lvlJc w:val="left"/>
      <w:pPr>
        <w:ind w:left="654"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13" w15:restartNumberingAfterBreak="0">
    <w:nsid w:val="2B1175D5"/>
    <w:multiLevelType w:val="hybridMultilevel"/>
    <w:tmpl w:val="6A70C1D2"/>
    <w:lvl w:ilvl="0" w:tplc="4A9CCA8A">
      <w:start w:val="1"/>
      <w:numFmt w:val="decimal"/>
      <w:lvlText w:val="%1."/>
      <w:lvlJc w:val="left"/>
      <w:pPr>
        <w:ind w:left="578" w:hanging="358"/>
      </w:pPr>
      <w:rPr>
        <w:rFonts w:ascii="Arial" w:eastAsia="Arial" w:hAnsi="Arial" w:cs="Arial" w:hint="default"/>
        <w:w w:val="96"/>
        <w:sz w:val="20"/>
        <w:szCs w:val="20"/>
        <w:lang w:val="en-US" w:eastAsia="en-US" w:bidi="en-US"/>
      </w:rPr>
    </w:lvl>
    <w:lvl w:ilvl="1" w:tplc="CF9AF08C">
      <w:numFmt w:val="bullet"/>
      <w:lvlText w:val="•"/>
      <w:lvlJc w:val="left"/>
      <w:pPr>
        <w:ind w:left="1590" w:hanging="358"/>
      </w:pPr>
      <w:rPr>
        <w:rFonts w:hint="default"/>
        <w:lang w:val="en-US" w:eastAsia="en-US" w:bidi="en-US"/>
      </w:rPr>
    </w:lvl>
    <w:lvl w:ilvl="2" w:tplc="E47048F6">
      <w:numFmt w:val="bullet"/>
      <w:lvlText w:val="•"/>
      <w:lvlJc w:val="left"/>
      <w:pPr>
        <w:ind w:left="2600" w:hanging="358"/>
      </w:pPr>
      <w:rPr>
        <w:rFonts w:hint="default"/>
        <w:lang w:val="en-US" w:eastAsia="en-US" w:bidi="en-US"/>
      </w:rPr>
    </w:lvl>
    <w:lvl w:ilvl="3" w:tplc="7936A7E8">
      <w:numFmt w:val="bullet"/>
      <w:lvlText w:val="•"/>
      <w:lvlJc w:val="left"/>
      <w:pPr>
        <w:ind w:left="3610" w:hanging="358"/>
      </w:pPr>
      <w:rPr>
        <w:rFonts w:hint="default"/>
        <w:lang w:val="en-US" w:eastAsia="en-US" w:bidi="en-US"/>
      </w:rPr>
    </w:lvl>
    <w:lvl w:ilvl="4" w:tplc="E2686DF4">
      <w:numFmt w:val="bullet"/>
      <w:lvlText w:val="•"/>
      <w:lvlJc w:val="left"/>
      <w:pPr>
        <w:ind w:left="4620" w:hanging="358"/>
      </w:pPr>
      <w:rPr>
        <w:rFonts w:hint="default"/>
        <w:lang w:val="en-US" w:eastAsia="en-US" w:bidi="en-US"/>
      </w:rPr>
    </w:lvl>
    <w:lvl w:ilvl="5" w:tplc="8A1E406A">
      <w:numFmt w:val="bullet"/>
      <w:lvlText w:val="•"/>
      <w:lvlJc w:val="left"/>
      <w:pPr>
        <w:ind w:left="5630" w:hanging="358"/>
      </w:pPr>
      <w:rPr>
        <w:rFonts w:hint="default"/>
        <w:lang w:val="en-US" w:eastAsia="en-US" w:bidi="en-US"/>
      </w:rPr>
    </w:lvl>
    <w:lvl w:ilvl="6" w:tplc="A0F0ADA2">
      <w:numFmt w:val="bullet"/>
      <w:lvlText w:val="•"/>
      <w:lvlJc w:val="left"/>
      <w:pPr>
        <w:ind w:left="6640" w:hanging="358"/>
      </w:pPr>
      <w:rPr>
        <w:rFonts w:hint="default"/>
        <w:lang w:val="en-US" w:eastAsia="en-US" w:bidi="en-US"/>
      </w:rPr>
    </w:lvl>
    <w:lvl w:ilvl="7" w:tplc="C3B8F00E">
      <w:numFmt w:val="bullet"/>
      <w:lvlText w:val="•"/>
      <w:lvlJc w:val="left"/>
      <w:pPr>
        <w:ind w:left="7650" w:hanging="358"/>
      </w:pPr>
      <w:rPr>
        <w:rFonts w:hint="default"/>
        <w:lang w:val="en-US" w:eastAsia="en-US" w:bidi="en-US"/>
      </w:rPr>
    </w:lvl>
    <w:lvl w:ilvl="8" w:tplc="F82072D0">
      <w:numFmt w:val="bullet"/>
      <w:lvlText w:val="•"/>
      <w:lvlJc w:val="left"/>
      <w:pPr>
        <w:ind w:left="8660" w:hanging="358"/>
      </w:pPr>
      <w:rPr>
        <w:rFonts w:hint="default"/>
        <w:lang w:val="en-US" w:eastAsia="en-US" w:bidi="en-US"/>
      </w:rPr>
    </w:lvl>
  </w:abstractNum>
  <w:abstractNum w:abstractNumId="14" w15:restartNumberingAfterBreak="0">
    <w:nsid w:val="300579AC"/>
    <w:multiLevelType w:val="hybridMultilevel"/>
    <w:tmpl w:val="2ADC93DC"/>
    <w:lvl w:ilvl="0" w:tplc="49B4E1CE">
      <w:start w:val="1"/>
      <w:numFmt w:val="decimal"/>
      <w:lvlText w:val="%1."/>
      <w:lvlJc w:val="left"/>
      <w:pPr>
        <w:ind w:left="450" w:hanging="360"/>
      </w:pPr>
      <w:rPr>
        <w:rFonts w:ascii="Arial" w:eastAsia="Calibri" w:hAnsi="Arial" w:cs="Arial" w:hint="default"/>
        <w:spacing w:val="-9"/>
        <w:w w:val="99"/>
        <w:sz w:val="24"/>
        <w:szCs w:val="24"/>
        <w:lang w:val="en-US" w:eastAsia="en-US" w:bidi="en-US"/>
      </w:rPr>
    </w:lvl>
    <w:lvl w:ilvl="1" w:tplc="04090001">
      <w:start w:val="1"/>
      <w:numFmt w:val="bullet"/>
      <w:lvlText w:val=""/>
      <w:lvlJc w:val="left"/>
      <w:pPr>
        <w:ind w:left="2904" w:hanging="360"/>
      </w:pPr>
      <w:rPr>
        <w:rFonts w:ascii="Symbol" w:hAnsi="Symbol" w:hint="default"/>
      </w:r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5" w15:restartNumberingAfterBreak="0">
    <w:nsid w:val="309168FB"/>
    <w:multiLevelType w:val="hybridMultilevel"/>
    <w:tmpl w:val="7A822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1B5EBD"/>
    <w:multiLevelType w:val="hybridMultilevel"/>
    <w:tmpl w:val="9FC4C684"/>
    <w:lvl w:ilvl="0" w:tplc="51CC5D80">
      <w:start w:val="1"/>
      <w:numFmt w:val="decimal"/>
      <w:lvlText w:val="%1)"/>
      <w:lvlJc w:val="left"/>
      <w:pPr>
        <w:ind w:left="1346" w:hanging="1213"/>
      </w:pPr>
      <w:rPr>
        <w:rFonts w:hint="default"/>
      </w:rPr>
    </w:lvl>
    <w:lvl w:ilvl="1" w:tplc="04090001">
      <w:start w:val="1"/>
      <w:numFmt w:val="bullet"/>
      <w:lvlText w:val=""/>
      <w:lvlJc w:val="left"/>
      <w:pPr>
        <w:ind w:left="1213" w:hanging="360"/>
      </w:pPr>
      <w:rPr>
        <w:rFonts w:ascii="Symbol" w:hAnsi="Symbol" w:hint="default"/>
      </w:r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7" w15:restartNumberingAfterBreak="0">
    <w:nsid w:val="3C844BBA"/>
    <w:multiLevelType w:val="hybridMultilevel"/>
    <w:tmpl w:val="EB1AC73E"/>
    <w:lvl w:ilvl="0" w:tplc="AFEA431C">
      <w:start w:val="1"/>
      <w:numFmt w:val="decimal"/>
      <w:lvlText w:val="%1."/>
      <w:lvlJc w:val="left"/>
      <w:pPr>
        <w:ind w:left="717" w:hanging="57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8" w15:restartNumberingAfterBreak="0">
    <w:nsid w:val="3EBB504C"/>
    <w:multiLevelType w:val="hybridMultilevel"/>
    <w:tmpl w:val="647C896E"/>
    <w:lvl w:ilvl="0" w:tplc="04090001">
      <w:start w:val="1"/>
      <w:numFmt w:val="bullet"/>
      <w:lvlText w:val=""/>
      <w:lvlJc w:val="left"/>
      <w:pPr>
        <w:ind w:left="853" w:hanging="360"/>
      </w:pPr>
      <w:rPr>
        <w:rFonts w:ascii="Symbol" w:hAnsi="Symbol" w:hint="default"/>
      </w:rPr>
    </w:lvl>
    <w:lvl w:ilvl="1" w:tplc="04090003">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9" w15:restartNumberingAfterBreak="0">
    <w:nsid w:val="3ED362EA"/>
    <w:multiLevelType w:val="hybridMultilevel"/>
    <w:tmpl w:val="09009C3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0" w15:restartNumberingAfterBreak="0">
    <w:nsid w:val="405660BD"/>
    <w:multiLevelType w:val="hybridMultilevel"/>
    <w:tmpl w:val="910C090E"/>
    <w:lvl w:ilvl="0" w:tplc="51CC5D80">
      <w:start w:val="1"/>
      <w:numFmt w:val="decimal"/>
      <w:lvlText w:val="%1)"/>
      <w:lvlJc w:val="left"/>
      <w:pPr>
        <w:ind w:left="1346" w:hanging="1213"/>
      </w:pPr>
      <w:rPr>
        <w:rFonts w:hint="default"/>
      </w:rPr>
    </w:lvl>
    <w:lvl w:ilvl="1" w:tplc="04090019">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1" w15:restartNumberingAfterBreak="0">
    <w:nsid w:val="41884C5D"/>
    <w:multiLevelType w:val="hybridMultilevel"/>
    <w:tmpl w:val="85C8DA40"/>
    <w:lvl w:ilvl="0" w:tplc="54060082">
      <w:start w:val="1"/>
      <w:numFmt w:val="upperRoman"/>
      <w:lvlText w:val="%1."/>
      <w:lvlJc w:val="left"/>
      <w:pPr>
        <w:ind w:left="1019" w:hanging="440"/>
      </w:pPr>
      <w:rPr>
        <w:rFonts w:ascii="Calibri" w:eastAsia="Calibri" w:hAnsi="Calibri" w:cs="Calibri" w:hint="default"/>
        <w:b w:val="0"/>
        <w:bCs w:val="0"/>
        <w:i w:val="0"/>
        <w:iCs w:val="0"/>
        <w:spacing w:val="-1"/>
        <w:w w:val="100"/>
        <w:sz w:val="22"/>
        <w:szCs w:val="22"/>
        <w:lang w:val="en-US" w:eastAsia="en-US" w:bidi="ar-SA"/>
      </w:rPr>
    </w:lvl>
    <w:lvl w:ilvl="1" w:tplc="D69A6356">
      <w:numFmt w:val="bullet"/>
      <w:lvlText w:val="•"/>
      <w:lvlJc w:val="left"/>
      <w:pPr>
        <w:ind w:left="1970" w:hanging="440"/>
      </w:pPr>
      <w:rPr>
        <w:rFonts w:hint="default"/>
        <w:lang w:val="en-US" w:eastAsia="en-US" w:bidi="ar-SA"/>
      </w:rPr>
    </w:lvl>
    <w:lvl w:ilvl="2" w:tplc="5A086836">
      <w:numFmt w:val="bullet"/>
      <w:lvlText w:val="•"/>
      <w:lvlJc w:val="left"/>
      <w:pPr>
        <w:ind w:left="2920" w:hanging="440"/>
      </w:pPr>
      <w:rPr>
        <w:rFonts w:hint="default"/>
        <w:lang w:val="en-US" w:eastAsia="en-US" w:bidi="ar-SA"/>
      </w:rPr>
    </w:lvl>
    <w:lvl w:ilvl="3" w:tplc="655E4316">
      <w:numFmt w:val="bullet"/>
      <w:lvlText w:val="•"/>
      <w:lvlJc w:val="left"/>
      <w:pPr>
        <w:ind w:left="3870" w:hanging="440"/>
      </w:pPr>
      <w:rPr>
        <w:rFonts w:hint="default"/>
        <w:lang w:val="en-US" w:eastAsia="en-US" w:bidi="ar-SA"/>
      </w:rPr>
    </w:lvl>
    <w:lvl w:ilvl="4" w:tplc="275075A6">
      <w:numFmt w:val="bullet"/>
      <w:lvlText w:val="•"/>
      <w:lvlJc w:val="left"/>
      <w:pPr>
        <w:ind w:left="4820" w:hanging="440"/>
      </w:pPr>
      <w:rPr>
        <w:rFonts w:hint="default"/>
        <w:lang w:val="en-US" w:eastAsia="en-US" w:bidi="ar-SA"/>
      </w:rPr>
    </w:lvl>
    <w:lvl w:ilvl="5" w:tplc="CAC2F692">
      <w:numFmt w:val="bullet"/>
      <w:lvlText w:val="•"/>
      <w:lvlJc w:val="left"/>
      <w:pPr>
        <w:ind w:left="5770" w:hanging="440"/>
      </w:pPr>
      <w:rPr>
        <w:rFonts w:hint="default"/>
        <w:lang w:val="en-US" w:eastAsia="en-US" w:bidi="ar-SA"/>
      </w:rPr>
    </w:lvl>
    <w:lvl w:ilvl="6" w:tplc="09AC4C56">
      <w:numFmt w:val="bullet"/>
      <w:lvlText w:val="•"/>
      <w:lvlJc w:val="left"/>
      <w:pPr>
        <w:ind w:left="6720" w:hanging="440"/>
      </w:pPr>
      <w:rPr>
        <w:rFonts w:hint="default"/>
        <w:lang w:val="en-US" w:eastAsia="en-US" w:bidi="ar-SA"/>
      </w:rPr>
    </w:lvl>
    <w:lvl w:ilvl="7" w:tplc="DB92F568">
      <w:numFmt w:val="bullet"/>
      <w:lvlText w:val="•"/>
      <w:lvlJc w:val="left"/>
      <w:pPr>
        <w:ind w:left="7670" w:hanging="440"/>
      </w:pPr>
      <w:rPr>
        <w:rFonts w:hint="default"/>
        <w:lang w:val="en-US" w:eastAsia="en-US" w:bidi="ar-SA"/>
      </w:rPr>
    </w:lvl>
    <w:lvl w:ilvl="8" w:tplc="3906E312">
      <w:numFmt w:val="bullet"/>
      <w:lvlText w:val="•"/>
      <w:lvlJc w:val="left"/>
      <w:pPr>
        <w:ind w:left="8620" w:hanging="440"/>
      </w:pPr>
      <w:rPr>
        <w:rFonts w:hint="default"/>
        <w:lang w:val="en-US" w:eastAsia="en-US" w:bidi="ar-SA"/>
      </w:rPr>
    </w:lvl>
  </w:abstractNum>
  <w:abstractNum w:abstractNumId="22" w15:restartNumberingAfterBreak="0">
    <w:nsid w:val="490D46AE"/>
    <w:multiLevelType w:val="hybridMultilevel"/>
    <w:tmpl w:val="82E6375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3" w15:restartNumberingAfterBreak="0">
    <w:nsid w:val="4B397C65"/>
    <w:multiLevelType w:val="hybridMultilevel"/>
    <w:tmpl w:val="001A58AC"/>
    <w:lvl w:ilvl="0" w:tplc="190A0C5C">
      <w:start w:val="1"/>
      <w:numFmt w:val="decimal"/>
      <w:lvlText w:val="%1."/>
      <w:lvlJc w:val="left"/>
      <w:pPr>
        <w:ind w:left="129" w:hanging="720"/>
      </w:pPr>
      <w:rPr>
        <w:rFonts w:ascii="Arial" w:eastAsia="Arial" w:hAnsi="Arial" w:cs="Arial" w:hint="default"/>
        <w:b w:val="0"/>
        <w:bCs w:val="0"/>
        <w:i w:val="0"/>
        <w:iCs w:val="0"/>
        <w:spacing w:val="-1"/>
        <w:w w:val="100"/>
        <w:sz w:val="24"/>
        <w:szCs w:val="24"/>
        <w:lang w:val="en-US" w:eastAsia="en-US" w:bidi="ar-SA"/>
      </w:rPr>
    </w:lvl>
    <w:lvl w:ilvl="1" w:tplc="874C1920">
      <w:numFmt w:val="bullet"/>
      <w:lvlText w:val="•"/>
      <w:lvlJc w:val="left"/>
      <w:pPr>
        <w:ind w:left="1212" w:hanging="720"/>
      </w:pPr>
      <w:rPr>
        <w:rFonts w:hint="default"/>
        <w:lang w:val="en-US" w:eastAsia="en-US" w:bidi="ar-SA"/>
      </w:rPr>
    </w:lvl>
    <w:lvl w:ilvl="2" w:tplc="1FBA73D6">
      <w:numFmt w:val="bullet"/>
      <w:lvlText w:val="•"/>
      <w:lvlJc w:val="left"/>
      <w:pPr>
        <w:ind w:left="2304" w:hanging="720"/>
      </w:pPr>
      <w:rPr>
        <w:rFonts w:hint="default"/>
        <w:lang w:val="en-US" w:eastAsia="en-US" w:bidi="ar-SA"/>
      </w:rPr>
    </w:lvl>
    <w:lvl w:ilvl="3" w:tplc="710C520C">
      <w:numFmt w:val="bullet"/>
      <w:lvlText w:val="•"/>
      <w:lvlJc w:val="left"/>
      <w:pPr>
        <w:ind w:left="3396" w:hanging="720"/>
      </w:pPr>
      <w:rPr>
        <w:rFonts w:hint="default"/>
        <w:lang w:val="en-US" w:eastAsia="en-US" w:bidi="ar-SA"/>
      </w:rPr>
    </w:lvl>
    <w:lvl w:ilvl="4" w:tplc="04601C16">
      <w:numFmt w:val="bullet"/>
      <w:lvlText w:val="•"/>
      <w:lvlJc w:val="left"/>
      <w:pPr>
        <w:ind w:left="4488" w:hanging="720"/>
      </w:pPr>
      <w:rPr>
        <w:rFonts w:hint="default"/>
        <w:lang w:val="en-US" w:eastAsia="en-US" w:bidi="ar-SA"/>
      </w:rPr>
    </w:lvl>
    <w:lvl w:ilvl="5" w:tplc="D092F4CC">
      <w:numFmt w:val="bullet"/>
      <w:lvlText w:val="•"/>
      <w:lvlJc w:val="left"/>
      <w:pPr>
        <w:ind w:left="5580" w:hanging="720"/>
      </w:pPr>
      <w:rPr>
        <w:rFonts w:hint="default"/>
        <w:lang w:val="en-US" w:eastAsia="en-US" w:bidi="ar-SA"/>
      </w:rPr>
    </w:lvl>
    <w:lvl w:ilvl="6" w:tplc="B9F44FC8">
      <w:numFmt w:val="bullet"/>
      <w:lvlText w:val="•"/>
      <w:lvlJc w:val="left"/>
      <w:pPr>
        <w:ind w:left="6672" w:hanging="720"/>
      </w:pPr>
      <w:rPr>
        <w:rFonts w:hint="default"/>
        <w:lang w:val="en-US" w:eastAsia="en-US" w:bidi="ar-SA"/>
      </w:rPr>
    </w:lvl>
    <w:lvl w:ilvl="7" w:tplc="35A09354">
      <w:numFmt w:val="bullet"/>
      <w:lvlText w:val="•"/>
      <w:lvlJc w:val="left"/>
      <w:pPr>
        <w:ind w:left="7764" w:hanging="720"/>
      </w:pPr>
      <w:rPr>
        <w:rFonts w:hint="default"/>
        <w:lang w:val="en-US" w:eastAsia="en-US" w:bidi="ar-SA"/>
      </w:rPr>
    </w:lvl>
    <w:lvl w:ilvl="8" w:tplc="8CAE5664">
      <w:numFmt w:val="bullet"/>
      <w:lvlText w:val="•"/>
      <w:lvlJc w:val="left"/>
      <w:pPr>
        <w:ind w:left="8856" w:hanging="720"/>
      </w:pPr>
      <w:rPr>
        <w:rFonts w:hint="default"/>
        <w:lang w:val="en-US" w:eastAsia="en-US" w:bidi="ar-SA"/>
      </w:rPr>
    </w:lvl>
  </w:abstractNum>
  <w:abstractNum w:abstractNumId="24" w15:restartNumberingAfterBreak="0">
    <w:nsid w:val="4C95452B"/>
    <w:multiLevelType w:val="hybridMultilevel"/>
    <w:tmpl w:val="5492CE66"/>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5" w15:restartNumberingAfterBreak="0">
    <w:nsid w:val="4EF4250D"/>
    <w:multiLevelType w:val="hybridMultilevel"/>
    <w:tmpl w:val="2B7A3038"/>
    <w:lvl w:ilvl="0" w:tplc="D1BE070A">
      <w:start w:val="1"/>
      <w:numFmt w:val="decimal"/>
      <w:lvlText w:val="%1."/>
      <w:lvlJc w:val="left"/>
      <w:pPr>
        <w:ind w:left="840" w:hanging="360"/>
      </w:pPr>
      <w:rPr>
        <w:rFonts w:ascii="Arial" w:eastAsia="Calibri" w:hAnsi="Arial" w:cs="Arial" w:hint="default"/>
        <w:spacing w:val="-9"/>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A5388"/>
    <w:multiLevelType w:val="hybridMultilevel"/>
    <w:tmpl w:val="0BA62DF4"/>
    <w:lvl w:ilvl="0" w:tplc="EBF83B88">
      <w:start w:val="1"/>
      <w:numFmt w:val="upperRoman"/>
      <w:lvlText w:val="%1."/>
      <w:lvlJc w:val="left"/>
      <w:pPr>
        <w:ind w:left="853" w:hanging="720"/>
      </w:pPr>
      <w:rPr>
        <w:rFonts w:hint="default"/>
        <w:spacing w:val="0"/>
        <w:w w:val="100"/>
        <w:lang w:val="en-US" w:eastAsia="en-US" w:bidi="ar-SA"/>
      </w:rPr>
    </w:lvl>
    <w:lvl w:ilvl="1" w:tplc="298AF7FE">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2" w:tplc="83A24B9E">
      <w:numFmt w:val="bullet"/>
      <w:lvlText w:val="•"/>
      <w:lvlJc w:val="left"/>
      <w:pPr>
        <w:ind w:left="2792" w:hanging="360"/>
      </w:pPr>
      <w:rPr>
        <w:rFonts w:hint="default"/>
        <w:lang w:val="en-US" w:eastAsia="en-US" w:bidi="ar-SA"/>
      </w:rPr>
    </w:lvl>
    <w:lvl w:ilvl="3" w:tplc="7632CCD4">
      <w:numFmt w:val="bullet"/>
      <w:lvlText w:val="•"/>
      <w:lvlJc w:val="left"/>
      <w:pPr>
        <w:ind w:left="3758" w:hanging="360"/>
      </w:pPr>
      <w:rPr>
        <w:rFonts w:hint="default"/>
        <w:lang w:val="en-US" w:eastAsia="en-US" w:bidi="ar-SA"/>
      </w:rPr>
    </w:lvl>
    <w:lvl w:ilvl="4" w:tplc="6A2A5E2A">
      <w:numFmt w:val="bullet"/>
      <w:lvlText w:val="•"/>
      <w:lvlJc w:val="left"/>
      <w:pPr>
        <w:ind w:left="4724" w:hanging="360"/>
      </w:pPr>
      <w:rPr>
        <w:rFonts w:hint="default"/>
        <w:lang w:val="en-US" w:eastAsia="en-US" w:bidi="ar-SA"/>
      </w:rPr>
    </w:lvl>
    <w:lvl w:ilvl="5" w:tplc="1012CCDE">
      <w:numFmt w:val="bullet"/>
      <w:lvlText w:val="•"/>
      <w:lvlJc w:val="left"/>
      <w:pPr>
        <w:ind w:left="5690" w:hanging="360"/>
      </w:pPr>
      <w:rPr>
        <w:rFonts w:hint="default"/>
        <w:lang w:val="en-US" w:eastAsia="en-US" w:bidi="ar-SA"/>
      </w:rPr>
    </w:lvl>
    <w:lvl w:ilvl="6" w:tplc="0B2CEB26">
      <w:numFmt w:val="bullet"/>
      <w:lvlText w:val="•"/>
      <w:lvlJc w:val="left"/>
      <w:pPr>
        <w:ind w:left="6656" w:hanging="360"/>
      </w:pPr>
      <w:rPr>
        <w:rFonts w:hint="default"/>
        <w:lang w:val="en-US" w:eastAsia="en-US" w:bidi="ar-SA"/>
      </w:rPr>
    </w:lvl>
    <w:lvl w:ilvl="7" w:tplc="CF6631B0">
      <w:numFmt w:val="bullet"/>
      <w:lvlText w:val="•"/>
      <w:lvlJc w:val="left"/>
      <w:pPr>
        <w:ind w:left="7622" w:hanging="360"/>
      </w:pPr>
      <w:rPr>
        <w:rFonts w:hint="default"/>
        <w:lang w:val="en-US" w:eastAsia="en-US" w:bidi="ar-SA"/>
      </w:rPr>
    </w:lvl>
    <w:lvl w:ilvl="8" w:tplc="7696B6E8">
      <w:numFmt w:val="bullet"/>
      <w:lvlText w:val="•"/>
      <w:lvlJc w:val="left"/>
      <w:pPr>
        <w:ind w:left="8588" w:hanging="360"/>
      </w:pPr>
      <w:rPr>
        <w:rFonts w:hint="default"/>
        <w:lang w:val="en-US" w:eastAsia="en-US" w:bidi="ar-SA"/>
      </w:rPr>
    </w:lvl>
  </w:abstractNum>
  <w:abstractNum w:abstractNumId="27" w15:restartNumberingAfterBreak="0">
    <w:nsid w:val="5539219E"/>
    <w:multiLevelType w:val="hybridMultilevel"/>
    <w:tmpl w:val="EB5AA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7D6D91"/>
    <w:multiLevelType w:val="hybridMultilevel"/>
    <w:tmpl w:val="64B60E48"/>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29" w15:restartNumberingAfterBreak="0">
    <w:nsid w:val="5AA8221D"/>
    <w:multiLevelType w:val="hybridMultilevel"/>
    <w:tmpl w:val="B99E9938"/>
    <w:lvl w:ilvl="0" w:tplc="04090001">
      <w:start w:val="1"/>
      <w:numFmt w:val="bullet"/>
      <w:lvlText w:val=""/>
      <w:lvlJc w:val="left"/>
      <w:pPr>
        <w:ind w:left="2304" w:hanging="360"/>
      </w:pPr>
      <w:rPr>
        <w:rFonts w:ascii="Symbol" w:hAnsi="Symbol" w:hint="default"/>
        <w:spacing w:val="-9"/>
        <w:w w:val="99"/>
        <w:sz w:val="24"/>
        <w:szCs w:val="24"/>
        <w:lang w:val="en-US" w:eastAsia="en-US" w:bidi="en-US"/>
      </w:rPr>
    </w:lvl>
    <w:lvl w:ilvl="1" w:tplc="04090001">
      <w:start w:val="1"/>
      <w:numFmt w:val="bullet"/>
      <w:lvlText w:val=""/>
      <w:lvlJc w:val="left"/>
      <w:pPr>
        <w:ind w:left="2904" w:hanging="360"/>
      </w:pPr>
      <w:rPr>
        <w:rFonts w:ascii="Symbol" w:hAnsi="Symbol" w:hint="default"/>
      </w:r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30" w15:restartNumberingAfterBreak="0">
    <w:nsid w:val="6AD96742"/>
    <w:multiLevelType w:val="hybridMultilevel"/>
    <w:tmpl w:val="5A9A2514"/>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1" w15:restartNumberingAfterBreak="0">
    <w:nsid w:val="6CA722E0"/>
    <w:multiLevelType w:val="hybridMultilevel"/>
    <w:tmpl w:val="63F63160"/>
    <w:lvl w:ilvl="0" w:tplc="AA3C5574">
      <w:start w:val="1"/>
      <w:numFmt w:val="decimal"/>
      <w:lvlText w:val="%1."/>
      <w:lvlJc w:val="left"/>
      <w:pPr>
        <w:ind w:left="840" w:hanging="721"/>
      </w:pPr>
      <w:rPr>
        <w:rFonts w:ascii="Calibri" w:eastAsia="Calibri" w:hAnsi="Calibri" w:cs="Calibri" w:hint="default"/>
        <w:spacing w:val="-3"/>
        <w:w w:val="99"/>
        <w:sz w:val="24"/>
        <w:szCs w:val="24"/>
        <w:lang w:val="en-US" w:eastAsia="en-US" w:bidi="en-US"/>
      </w:rPr>
    </w:lvl>
    <w:lvl w:ilvl="1" w:tplc="D4B2491A">
      <w:numFmt w:val="bullet"/>
      <w:lvlText w:val=""/>
      <w:lvlJc w:val="left"/>
      <w:pPr>
        <w:ind w:left="595" w:hanging="363"/>
      </w:pPr>
      <w:rPr>
        <w:rFonts w:ascii="Symbol" w:eastAsia="Symbol" w:hAnsi="Symbol" w:cs="Symbol" w:hint="default"/>
        <w:w w:val="100"/>
        <w:sz w:val="22"/>
        <w:szCs w:val="22"/>
        <w:lang w:val="en-US" w:eastAsia="en-US" w:bidi="en-US"/>
      </w:rPr>
    </w:lvl>
    <w:lvl w:ilvl="2" w:tplc="BF325FC8">
      <w:numFmt w:val="bullet"/>
      <w:lvlText w:val="•"/>
      <w:lvlJc w:val="left"/>
      <w:pPr>
        <w:ind w:left="1933" w:hanging="363"/>
      </w:pPr>
      <w:rPr>
        <w:rFonts w:hint="default"/>
        <w:lang w:val="en-US" w:eastAsia="en-US" w:bidi="en-US"/>
      </w:rPr>
    </w:lvl>
    <w:lvl w:ilvl="3" w:tplc="0A20E1F8">
      <w:numFmt w:val="bullet"/>
      <w:lvlText w:val="•"/>
      <w:lvlJc w:val="left"/>
      <w:pPr>
        <w:ind w:left="3026" w:hanging="363"/>
      </w:pPr>
      <w:rPr>
        <w:rFonts w:hint="default"/>
        <w:lang w:val="en-US" w:eastAsia="en-US" w:bidi="en-US"/>
      </w:rPr>
    </w:lvl>
    <w:lvl w:ilvl="4" w:tplc="8EB4F9A2">
      <w:numFmt w:val="bullet"/>
      <w:lvlText w:val="•"/>
      <w:lvlJc w:val="left"/>
      <w:pPr>
        <w:ind w:left="4120" w:hanging="363"/>
      </w:pPr>
      <w:rPr>
        <w:rFonts w:hint="default"/>
        <w:lang w:val="en-US" w:eastAsia="en-US" w:bidi="en-US"/>
      </w:rPr>
    </w:lvl>
    <w:lvl w:ilvl="5" w:tplc="4E569514">
      <w:numFmt w:val="bullet"/>
      <w:lvlText w:val="•"/>
      <w:lvlJc w:val="left"/>
      <w:pPr>
        <w:ind w:left="5213" w:hanging="363"/>
      </w:pPr>
      <w:rPr>
        <w:rFonts w:hint="default"/>
        <w:lang w:val="en-US" w:eastAsia="en-US" w:bidi="en-US"/>
      </w:rPr>
    </w:lvl>
    <w:lvl w:ilvl="6" w:tplc="8F785FD6">
      <w:numFmt w:val="bullet"/>
      <w:lvlText w:val="•"/>
      <w:lvlJc w:val="left"/>
      <w:pPr>
        <w:ind w:left="6306" w:hanging="363"/>
      </w:pPr>
      <w:rPr>
        <w:rFonts w:hint="default"/>
        <w:lang w:val="en-US" w:eastAsia="en-US" w:bidi="en-US"/>
      </w:rPr>
    </w:lvl>
    <w:lvl w:ilvl="7" w:tplc="F9748298">
      <w:numFmt w:val="bullet"/>
      <w:lvlText w:val="•"/>
      <w:lvlJc w:val="left"/>
      <w:pPr>
        <w:ind w:left="7400" w:hanging="363"/>
      </w:pPr>
      <w:rPr>
        <w:rFonts w:hint="default"/>
        <w:lang w:val="en-US" w:eastAsia="en-US" w:bidi="en-US"/>
      </w:rPr>
    </w:lvl>
    <w:lvl w:ilvl="8" w:tplc="88A0ED42">
      <w:numFmt w:val="bullet"/>
      <w:lvlText w:val="•"/>
      <w:lvlJc w:val="left"/>
      <w:pPr>
        <w:ind w:left="8493" w:hanging="363"/>
      </w:pPr>
      <w:rPr>
        <w:rFonts w:hint="default"/>
        <w:lang w:val="en-US" w:eastAsia="en-US" w:bidi="en-US"/>
      </w:rPr>
    </w:lvl>
  </w:abstractNum>
  <w:abstractNum w:abstractNumId="32" w15:restartNumberingAfterBreak="0">
    <w:nsid w:val="79CB2CE4"/>
    <w:multiLevelType w:val="hybridMultilevel"/>
    <w:tmpl w:val="2BACC004"/>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3" w15:restartNumberingAfterBreak="0">
    <w:nsid w:val="7AA01C86"/>
    <w:multiLevelType w:val="hybridMultilevel"/>
    <w:tmpl w:val="E444BFB0"/>
    <w:lvl w:ilvl="0" w:tplc="EBF83B88">
      <w:start w:val="1"/>
      <w:numFmt w:val="upperRoman"/>
      <w:lvlText w:val="%1."/>
      <w:lvlJc w:val="left"/>
      <w:pPr>
        <w:ind w:left="853" w:hanging="720"/>
      </w:pPr>
      <w:rPr>
        <w:rFonts w:hint="default"/>
        <w:spacing w:val="0"/>
        <w:w w:val="100"/>
        <w:lang w:val="en-US" w:eastAsia="en-US" w:bidi="ar-SA"/>
      </w:rPr>
    </w:lvl>
    <w:lvl w:ilvl="1" w:tplc="298AF7FE">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2" w:tplc="04090001">
      <w:start w:val="1"/>
      <w:numFmt w:val="bullet"/>
      <w:lvlText w:val=""/>
      <w:lvlJc w:val="left"/>
      <w:pPr>
        <w:ind w:left="2792" w:hanging="360"/>
      </w:pPr>
      <w:rPr>
        <w:rFonts w:ascii="Symbol" w:hAnsi="Symbol" w:hint="default"/>
        <w:lang w:val="en-US" w:eastAsia="en-US" w:bidi="ar-SA"/>
      </w:rPr>
    </w:lvl>
    <w:lvl w:ilvl="3" w:tplc="7632CCD4">
      <w:numFmt w:val="bullet"/>
      <w:lvlText w:val="•"/>
      <w:lvlJc w:val="left"/>
      <w:pPr>
        <w:ind w:left="3758" w:hanging="360"/>
      </w:pPr>
      <w:rPr>
        <w:rFonts w:hint="default"/>
        <w:lang w:val="en-US" w:eastAsia="en-US" w:bidi="ar-SA"/>
      </w:rPr>
    </w:lvl>
    <w:lvl w:ilvl="4" w:tplc="6A2A5E2A">
      <w:numFmt w:val="bullet"/>
      <w:lvlText w:val="•"/>
      <w:lvlJc w:val="left"/>
      <w:pPr>
        <w:ind w:left="4724" w:hanging="360"/>
      </w:pPr>
      <w:rPr>
        <w:rFonts w:hint="default"/>
        <w:lang w:val="en-US" w:eastAsia="en-US" w:bidi="ar-SA"/>
      </w:rPr>
    </w:lvl>
    <w:lvl w:ilvl="5" w:tplc="1012CCDE">
      <w:numFmt w:val="bullet"/>
      <w:lvlText w:val="•"/>
      <w:lvlJc w:val="left"/>
      <w:pPr>
        <w:ind w:left="5690" w:hanging="360"/>
      </w:pPr>
      <w:rPr>
        <w:rFonts w:hint="default"/>
        <w:lang w:val="en-US" w:eastAsia="en-US" w:bidi="ar-SA"/>
      </w:rPr>
    </w:lvl>
    <w:lvl w:ilvl="6" w:tplc="0B2CEB26">
      <w:numFmt w:val="bullet"/>
      <w:lvlText w:val="•"/>
      <w:lvlJc w:val="left"/>
      <w:pPr>
        <w:ind w:left="6656" w:hanging="360"/>
      </w:pPr>
      <w:rPr>
        <w:rFonts w:hint="default"/>
        <w:lang w:val="en-US" w:eastAsia="en-US" w:bidi="ar-SA"/>
      </w:rPr>
    </w:lvl>
    <w:lvl w:ilvl="7" w:tplc="CF6631B0">
      <w:numFmt w:val="bullet"/>
      <w:lvlText w:val="•"/>
      <w:lvlJc w:val="left"/>
      <w:pPr>
        <w:ind w:left="7622" w:hanging="360"/>
      </w:pPr>
      <w:rPr>
        <w:rFonts w:hint="default"/>
        <w:lang w:val="en-US" w:eastAsia="en-US" w:bidi="ar-SA"/>
      </w:rPr>
    </w:lvl>
    <w:lvl w:ilvl="8" w:tplc="7696B6E8">
      <w:numFmt w:val="bullet"/>
      <w:lvlText w:val="•"/>
      <w:lvlJc w:val="left"/>
      <w:pPr>
        <w:ind w:left="8588" w:hanging="360"/>
      </w:pPr>
      <w:rPr>
        <w:rFonts w:hint="default"/>
        <w:lang w:val="en-US" w:eastAsia="en-US" w:bidi="ar-SA"/>
      </w:rPr>
    </w:lvl>
  </w:abstractNum>
  <w:num w:numId="1">
    <w:abstractNumId w:val="1"/>
  </w:num>
  <w:num w:numId="2">
    <w:abstractNumId w:val="26"/>
  </w:num>
  <w:num w:numId="3">
    <w:abstractNumId w:val="21"/>
  </w:num>
  <w:num w:numId="4">
    <w:abstractNumId w:val="13"/>
  </w:num>
  <w:num w:numId="5">
    <w:abstractNumId w:val="2"/>
  </w:num>
  <w:num w:numId="6">
    <w:abstractNumId w:val="31"/>
  </w:num>
  <w:num w:numId="7">
    <w:abstractNumId w:val="3"/>
  </w:num>
  <w:num w:numId="8">
    <w:abstractNumId w:val="25"/>
  </w:num>
  <w:num w:numId="9">
    <w:abstractNumId w:val="23"/>
  </w:num>
  <w:num w:numId="10">
    <w:abstractNumId w:val="10"/>
  </w:num>
  <w:num w:numId="11">
    <w:abstractNumId w:val="24"/>
  </w:num>
  <w:num w:numId="12">
    <w:abstractNumId w:val="4"/>
  </w:num>
  <w:num w:numId="13">
    <w:abstractNumId w:val="7"/>
  </w:num>
  <w:num w:numId="14">
    <w:abstractNumId w:val="29"/>
  </w:num>
  <w:num w:numId="15">
    <w:abstractNumId w:val="33"/>
  </w:num>
  <w:num w:numId="16">
    <w:abstractNumId w:val="12"/>
  </w:num>
  <w:num w:numId="17">
    <w:abstractNumId w:val="9"/>
  </w:num>
  <w:num w:numId="18">
    <w:abstractNumId w:val="14"/>
  </w:num>
  <w:num w:numId="19">
    <w:abstractNumId w:val="8"/>
  </w:num>
  <w:num w:numId="20">
    <w:abstractNumId w:val="6"/>
  </w:num>
  <w:num w:numId="21">
    <w:abstractNumId w:val="20"/>
  </w:num>
  <w:num w:numId="22">
    <w:abstractNumId w:val="22"/>
  </w:num>
  <w:num w:numId="23">
    <w:abstractNumId w:val="16"/>
  </w:num>
  <w:num w:numId="24">
    <w:abstractNumId w:val="28"/>
  </w:num>
  <w:num w:numId="25">
    <w:abstractNumId w:val="5"/>
  </w:num>
  <w:num w:numId="26">
    <w:abstractNumId w:val="32"/>
  </w:num>
  <w:num w:numId="27">
    <w:abstractNumId w:val="0"/>
  </w:num>
  <w:num w:numId="28">
    <w:abstractNumId w:val="19"/>
  </w:num>
  <w:num w:numId="29">
    <w:abstractNumId w:val="18"/>
  </w:num>
  <w:num w:numId="30">
    <w:abstractNumId w:val="27"/>
  </w:num>
  <w:num w:numId="31">
    <w:abstractNumId w:val="15"/>
  </w:num>
  <w:num w:numId="32">
    <w:abstractNumId w:val="30"/>
  </w:num>
  <w:num w:numId="33">
    <w:abstractNumId w:val="11"/>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FA"/>
    <w:rsid w:val="00005248"/>
    <w:rsid w:val="00017300"/>
    <w:rsid w:val="00017439"/>
    <w:rsid w:val="00021A34"/>
    <w:rsid w:val="00021EDE"/>
    <w:rsid w:val="00030EED"/>
    <w:rsid w:val="00037F25"/>
    <w:rsid w:val="00043129"/>
    <w:rsid w:val="000552B5"/>
    <w:rsid w:val="00055C19"/>
    <w:rsid w:val="0005611E"/>
    <w:rsid w:val="00060C2B"/>
    <w:rsid w:val="00063ADC"/>
    <w:rsid w:val="00065C04"/>
    <w:rsid w:val="00074A84"/>
    <w:rsid w:val="00075D0D"/>
    <w:rsid w:val="00077360"/>
    <w:rsid w:val="000774A6"/>
    <w:rsid w:val="00082A1E"/>
    <w:rsid w:val="00083C91"/>
    <w:rsid w:val="000850DA"/>
    <w:rsid w:val="0008563D"/>
    <w:rsid w:val="000A2208"/>
    <w:rsid w:val="000A4720"/>
    <w:rsid w:val="000A556A"/>
    <w:rsid w:val="000A6599"/>
    <w:rsid w:val="000A6CDF"/>
    <w:rsid w:val="000A6DC0"/>
    <w:rsid w:val="000B39C4"/>
    <w:rsid w:val="000C02BB"/>
    <w:rsid w:val="000C6680"/>
    <w:rsid w:val="000D0F31"/>
    <w:rsid w:val="000E3E44"/>
    <w:rsid w:val="000E4219"/>
    <w:rsid w:val="000E5172"/>
    <w:rsid w:val="000E54CA"/>
    <w:rsid w:val="000E5939"/>
    <w:rsid w:val="000F1B82"/>
    <w:rsid w:val="000F3968"/>
    <w:rsid w:val="000F4738"/>
    <w:rsid w:val="000F5E0D"/>
    <w:rsid w:val="000F6B32"/>
    <w:rsid w:val="0010021C"/>
    <w:rsid w:val="00110B7B"/>
    <w:rsid w:val="001156A5"/>
    <w:rsid w:val="00126BB0"/>
    <w:rsid w:val="001275FD"/>
    <w:rsid w:val="00130CD1"/>
    <w:rsid w:val="0014789F"/>
    <w:rsid w:val="001502E4"/>
    <w:rsid w:val="0015223E"/>
    <w:rsid w:val="00160229"/>
    <w:rsid w:val="0016031E"/>
    <w:rsid w:val="00167470"/>
    <w:rsid w:val="001823DE"/>
    <w:rsid w:val="001833CC"/>
    <w:rsid w:val="0019003E"/>
    <w:rsid w:val="001A08EB"/>
    <w:rsid w:val="001A1A1F"/>
    <w:rsid w:val="001B17FC"/>
    <w:rsid w:val="001C6459"/>
    <w:rsid w:val="001C6A32"/>
    <w:rsid w:val="001D2CE8"/>
    <w:rsid w:val="001D3BFE"/>
    <w:rsid w:val="001D6503"/>
    <w:rsid w:val="001D72E5"/>
    <w:rsid w:val="001E56F9"/>
    <w:rsid w:val="001E6376"/>
    <w:rsid w:val="001F23CB"/>
    <w:rsid w:val="001F38FA"/>
    <w:rsid w:val="002051D9"/>
    <w:rsid w:val="0021277A"/>
    <w:rsid w:val="00225DF0"/>
    <w:rsid w:val="002445F2"/>
    <w:rsid w:val="00253078"/>
    <w:rsid w:val="00263A95"/>
    <w:rsid w:val="00276B91"/>
    <w:rsid w:val="00284515"/>
    <w:rsid w:val="00286883"/>
    <w:rsid w:val="00290F4F"/>
    <w:rsid w:val="00291D3C"/>
    <w:rsid w:val="002A2573"/>
    <w:rsid w:val="002A35C2"/>
    <w:rsid w:val="002A4D91"/>
    <w:rsid w:val="002A610D"/>
    <w:rsid w:val="002A6AE7"/>
    <w:rsid w:val="002B2EBD"/>
    <w:rsid w:val="002B43E7"/>
    <w:rsid w:val="002C3878"/>
    <w:rsid w:val="002C7DA3"/>
    <w:rsid w:val="002D08B0"/>
    <w:rsid w:val="002D23DE"/>
    <w:rsid w:val="002D3FAB"/>
    <w:rsid w:val="002D502A"/>
    <w:rsid w:val="002E63F1"/>
    <w:rsid w:val="002F20BF"/>
    <w:rsid w:val="002F3649"/>
    <w:rsid w:val="0030153D"/>
    <w:rsid w:val="003022B6"/>
    <w:rsid w:val="0031078A"/>
    <w:rsid w:val="00313B4C"/>
    <w:rsid w:val="00314FDD"/>
    <w:rsid w:val="0032252E"/>
    <w:rsid w:val="00326970"/>
    <w:rsid w:val="003301BD"/>
    <w:rsid w:val="00334441"/>
    <w:rsid w:val="0033670E"/>
    <w:rsid w:val="003414D4"/>
    <w:rsid w:val="00341D71"/>
    <w:rsid w:val="00342CD2"/>
    <w:rsid w:val="00344BF0"/>
    <w:rsid w:val="003467EB"/>
    <w:rsid w:val="00347765"/>
    <w:rsid w:val="003523EC"/>
    <w:rsid w:val="00356189"/>
    <w:rsid w:val="00357145"/>
    <w:rsid w:val="00371DFD"/>
    <w:rsid w:val="00372A25"/>
    <w:rsid w:val="00375D80"/>
    <w:rsid w:val="00375DED"/>
    <w:rsid w:val="00382062"/>
    <w:rsid w:val="0038233A"/>
    <w:rsid w:val="00390062"/>
    <w:rsid w:val="0039642C"/>
    <w:rsid w:val="00396624"/>
    <w:rsid w:val="00396A6C"/>
    <w:rsid w:val="0039708C"/>
    <w:rsid w:val="003A3B73"/>
    <w:rsid w:val="003A5EEF"/>
    <w:rsid w:val="003B51B8"/>
    <w:rsid w:val="003C0CC6"/>
    <w:rsid w:val="003C2789"/>
    <w:rsid w:val="003C3A02"/>
    <w:rsid w:val="003D3FE4"/>
    <w:rsid w:val="003D421F"/>
    <w:rsid w:val="003D6B89"/>
    <w:rsid w:val="003D7BB1"/>
    <w:rsid w:val="003E007A"/>
    <w:rsid w:val="003E29C0"/>
    <w:rsid w:val="003E69CD"/>
    <w:rsid w:val="003E7302"/>
    <w:rsid w:val="003E7B7F"/>
    <w:rsid w:val="003F02E4"/>
    <w:rsid w:val="003F252B"/>
    <w:rsid w:val="003F4BCE"/>
    <w:rsid w:val="00406C66"/>
    <w:rsid w:val="004103CE"/>
    <w:rsid w:val="004138D9"/>
    <w:rsid w:val="004322BF"/>
    <w:rsid w:val="00432360"/>
    <w:rsid w:val="00440B2C"/>
    <w:rsid w:val="004460F1"/>
    <w:rsid w:val="0045697C"/>
    <w:rsid w:val="00456DD2"/>
    <w:rsid w:val="004604B4"/>
    <w:rsid w:val="00467030"/>
    <w:rsid w:val="00470C4D"/>
    <w:rsid w:val="00471686"/>
    <w:rsid w:val="00471D34"/>
    <w:rsid w:val="00476F47"/>
    <w:rsid w:val="00490D5D"/>
    <w:rsid w:val="00494943"/>
    <w:rsid w:val="00494BB4"/>
    <w:rsid w:val="00497ED3"/>
    <w:rsid w:val="004A3C02"/>
    <w:rsid w:val="004B116E"/>
    <w:rsid w:val="004B160E"/>
    <w:rsid w:val="004C6024"/>
    <w:rsid w:val="004D1BFE"/>
    <w:rsid w:val="004D2F35"/>
    <w:rsid w:val="004D70C2"/>
    <w:rsid w:val="004D7627"/>
    <w:rsid w:val="004E5DE1"/>
    <w:rsid w:val="004F30A4"/>
    <w:rsid w:val="00506F79"/>
    <w:rsid w:val="005108DB"/>
    <w:rsid w:val="00515312"/>
    <w:rsid w:val="00515F74"/>
    <w:rsid w:val="0052413C"/>
    <w:rsid w:val="00531C49"/>
    <w:rsid w:val="00532D78"/>
    <w:rsid w:val="00534F5D"/>
    <w:rsid w:val="00547EDC"/>
    <w:rsid w:val="00554E99"/>
    <w:rsid w:val="00562EB9"/>
    <w:rsid w:val="00565850"/>
    <w:rsid w:val="0057000B"/>
    <w:rsid w:val="00573697"/>
    <w:rsid w:val="005739B4"/>
    <w:rsid w:val="00577A51"/>
    <w:rsid w:val="005813E8"/>
    <w:rsid w:val="00585EAE"/>
    <w:rsid w:val="00591380"/>
    <w:rsid w:val="00592297"/>
    <w:rsid w:val="005A5557"/>
    <w:rsid w:val="005A589E"/>
    <w:rsid w:val="005A65FF"/>
    <w:rsid w:val="005D2782"/>
    <w:rsid w:val="005E08AB"/>
    <w:rsid w:val="005E3D54"/>
    <w:rsid w:val="005E4EDC"/>
    <w:rsid w:val="005E6E40"/>
    <w:rsid w:val="00605B3D"/>
    <w:rsid w:val="006132F0"/>
    <w:rsid w:val="0061439C"/>
    <w:rsid w:val="00621610"/>
    <w:rsid w:val="00622027"/>
    <w:rsid w:val="00622996"/>
    <w:rsid w:val="00634F0D"/>
    <w:rsid w:val="006368E5"/>
    <w:rsid w:val="0064333F"/>
    <w:rsid w:val="006458BD"/>
    <w:rsid w:val="00647F58"/>
    <w:rsid w:val="00655EF0"/>
    <w:rsid w:val="00656704"/>
    <w:rsid w:val="00666A25"/>
    <w:rsid w:val="00667562"/>
    <w:rsid w:val="00670D0E"/>
    <w:rsid w:val="00670F93"/>
    <w:rsid w:val="0067406F"/>
    <w:rsid w:val="00675121"/>
    <w:rsid w:val="00677A81"/>
    <w:rsid w:val="00684503"/>
    <w:rsid w:val="00692551"/>
    <w:rsid w:val="006928E8"/>
    <w:rsid w:val="006937FB"/>
    <w:rsid w:val="00695327"/>
    <w:rsid w:val="006A6B4D"/>
    <w:rsid w:val="006B59A3"/>
    <w:rsid w:val="006B68FB"/>
    <w:rsid w:val="006C0C88"/>
    <w:rsid w:val="006C116C"/>
    <w:rsid w:val="006C76A8"/>
    <w:rsid w:val="006E0B30"/>
    <w:rsid w:val="006E4F31"/>
    <w:rsid w:val="006F11DF"/>
    <w:rsid w:val="006F5E09"/>
    <w:rsid w:val="006F69AB"/>
    <w:rsid w:val="00700A86"/>
    <w:rsid w:val="00704DAE"/>
    <w:rsid w:val="00711A18"/>
    <w:rsid w:val="00722F6A"/>
    <w:rsid w:val="00726F90"/>
    <w:rsid w:val="0073237D"/>
    <w:rsid w:val="007465D0"/>
    <w:rsid w:val="0075036A"/>
    <w:rsid w:val="00763F47"/>
    <w:rsid w:val="007701B0"/>
    <w:rsid w:val="00772EFF"/>
    <w:rsid w:val="00781818"/>
    <w:rsid w:val="0078187C"/>
    <w:rsid w:val="00783810"/>
    <w:rsid w:val="00784F84"/>
    <w:rsid w:val="0079781B"/>
    <w:rsid w:val="007A34E2"/>
    <w:rsid w:val="007C1636"/>
    <w:rsid w:val="007D1ECA"/>
    <w:rsid w:val="007D6BCE"/>
    <w:rsid w:val="007D7E6B"/>
    <w:rsid w:val="007E0401"/>
    <w:rsid w:val="007E3241"/>
    <w:rsid w:val="007E40F3"/>
    <w:rsid w:val="007E4D94"/>
    <w:rsid w:val="007F2B77"/>
    <w:rsid w:val="00802B72"/>
    <w:rsid w:val="00806210"/>
    <w:rsid w:val="00810A2F"/>
    <w:rsid w:val="00815BCF"/>
    <w:rsid w:val="0082282A"/>
    <w:rsid w:val="008435B5"/>
    <w:rsid w:val="0084408C"/>
    <w:rsid w:val="0085034A"/>
    <w:rsid w:val="00851441"/>
    <w:rsid w:val="00855503"/>
    <w:rsid w:val="00861E08"/>
    <w:rsid w:val="00862CBC"/>
    <w:rsid w:val="00871138"/>
    <w:rsid w:val="00883ADB"/>
    <w:rsid w:val="00883AF9"/>
    <w:rsid w:val="00890312"/>
    <w:rsid w:val="00897CD3"/>
    <w:rsid w:val="008A0AAD"/>
    <w:rsid w:val="008B1AED"/>
    <w:rsid w:val="008C477A"/>
    <w:rsid w:val="008C4863"/>
    <w:rsid w:val="008D1B22"/>
    <w:rsid w:val="008D7272"/>
    <w:rsid w:val="008E05E5"/>
    <w:rsid w:val="008E131A"/>
    <w:rsid w:val="008E41BD"/>
    <w:rsid w:val="008E5346"/>
    <w:rsid w:val="008F2A78"/>
    <w:rsid w:val="008F3687"/>
    <w:rsid w:val="008F40C8"/>
    <w:rsid w:val="008F51AA"/>
    <w:rsid w:val="008F6D19"/>
    <w:rsid w:val="0090507E"/>
    <w:rsid w:val="00916378"/>
    <w:rsid w:val="0092126A"/>
    <w:rsid w:val="00923B10"/>
    <w:rsid w:val="00924DCC"/>
    <w:rsid w:val="00931A7E"/>
    <w:rsid w:val="009366AA"/>
    <w:rsid w:val="00945735"/>
    <w:rsid w:val="00950358"/>
    <w:rsid w:val="0095417B"/>
    <w:rsid w:val="00955D72"/>
    <w:rsid w:val="00966A20"/>
    <w:rsid w:val="00972838"/>
    <w:rsid w:val="009736CB"/>
    <w:rsid w:val="00975178"/>
    <w:rsid w:val="00975768"/>
    <w:rsid w:val="0098643A"/>
    <w:rsid w:val="009900FA"/>
    <w:rsid w:val="00990270"/>
    <w:rsid w:val="009904E5"/>
    <w:rsid w:val="0099456E"/>
    <w:rsid w:val="0099709C"/>
    <w:rsid w:val="009B2E02"/>
    <w:rsid w:val="009B5FE5"/>
    <w:rsid w:val="009B6354"/>
    <w:rsid w:val="009B74CE"/>
    <w:rsid w:val="009C15A8"/>
    <w:rsid w:val="009C628D"/>
    <w:rsid w:val="009D3FC1"/>
    <w:rsid w:val="009E5956"/>
    <w:rsid w:val="009F2861"/>
    <w:rsid w:val="00A01AC5"/>
    <w:rsid w:val="00A0302B"/>
    <w:rsid w:val="00A051F2"/>
    <w:rsid w:val="00A11622"/>
    <w:rsid w:val="00A27971"/>
    <w:rsid w:val="00A33575"/>
    <w:rsid w:val="00A33E24"/>
    <w:rsid w:val="00A35333"/>
    <w:rsid w:val="00A37DFA"/>
    <w:rsid w:val="00A44FB2"/>
    <w:rsid w:val="00A457A3"/>
    <w:rsid w:val="00A46EE8"/>
    <w:rsid w:val="00A47EB3"/>
    <w:rsid w:val="00A50707"/>
    <w:rsid w:val="00A52176"/>
    <w:rsid w:val="00A57B60"/>
    <w:rsid w:val="00A57B9B"/>
    <w:rsid w:val="00A624EE"/>
    <w:rsid w:val="00A62E98"/>
    <w:rsid w:val="00A85185"/>
    <w:rsid w:val="00A86C9A"/>
    <w:rsid w:val="00A90A43"/>
    <w:rsid w:val="00A9424C"/>
    <w:rsid w:val="00A948BE"/>
    <w:rsid w:val="00A9556F"/>
    <w:rsid w:val="00A95BD8"/>
    <w:rsid w:val="00AA0D07"/>
    <w:rsid w:val="00AA6D7B"/>
    <w:rsid w:val="00AA7ED7"/>
    <w:rsid w:val="00AB6F96"/>
    <w:rsid w:val="00AC2068"/>
    <w:rsid w:val="00AD05AC"/>
    <w:rsid w:val="00AD0DA5"/>
    <w:rsid w:val="00AD1534"/>
    <w:rsid w:val="00AD3FDD"/>
    <w:rsid w:val="00AE0B61"/>
    <w:rsid w:val="00AF4F8D"/>
    <w:rsid w:val="00AF6789"/>
    <w:rsid w:val="00AF7D07"/>
    <w:rsid w:val="00B01972"/>
    <w:rsid w:val="00B105AB"/>
    <w:rsid w:val="00B11A81"/>
    <w:rsid w:val="00B11F79"/>
    <w:rsid w:val="00B1290F"/>
    <w:rsid w:val="00B142CE"/>
    <w:rsid w:val="00B17575"/>
    <w:rsid w:val="00B23609"/>
    <w:rsid w:val="00B26B56"/>
    <w:rsid w:val="00B5108F"/>
    <w:rsid w:val="00B524F7"/>
    <w:rsid w:val="00B57D8F"/>
    <w:rsid w:val="00B615EE"/>
    <w:rsid w:val="00B67BE8"/>
    <w:rsid w:val="00B77356"/>
    <w:rsid w:val="00B86BC6"/>
    <w:rsid w:val="00B94692"/>
    <w:rsid w:val="00B975DB"/>
    <w:rsid w:val="00BA143C"/>
    <w:rsid w:val="00BA593B"/>
    <w:rsid w:val="00BA6732"/>
    <w:rsid w:val="00BA7936"/>
    <w:rsid w:val="00BB54CF"/>
    <w:rsid w:val="00BD181F"/>
    <w:rsid w:val="00BD6CE9"/>
    <w:rsid w:val="00BF6D3F"/>
    <w:rsid w:val="00BF6D89"/>
    <w:rsid w:val="00C01D66"/>
    <w:rsid w:val="00C072E6"/>
    <w:rsid w:val="00C109BF"/>
    <w:rsid w:val="00C11DF1"/>
    <w:rsid w:val="00C2003A"/>
    <w:rsid w:val="00C221CF"/>
    <w:rsid w:val="00C34D04"/>
    <w:rsid w:val="00C364D8"/>
    <w:rsid w:val="00C55508"/>
    <w:rsid w:val="00C7356B"/>
    <w:rsid w:val="00C7533F"/>
    <w:rsid w:val="00C84A97"/>
    <w:rsid w:val="00C86417"/>
    <w:rsid w:val="00C877D3"/>
    <w:rsid w:val="00C93AD8"/>
    <w:rsid w:val="00CA02CE"/>
    <w:rsid w:val="00CB78BC"/>
    <w:rsid w:val="00CC69AF"/>
    <w:rsid w:val="00CD034E"/>
    <w:rsid w:val="00CD0427"/>
    <w:rsid w:val="00CD0A2C"/>
    <w:rsid w:val="00CD1D40"/>
    <w:rsid w:val="00CE3E09"/>
    <w:rsid w:val="00CE71B2"/>
    <w:rsid w:val="00CF0CFA"/>
    <w:rsid w:val="00CF7213"/>
    <w:rsid w:val="00D006E7"/>
    <w:rsid w:val="00D02732"/>
    <w:rsid w:val="00D0454F"/>
    <w:rsid w:val="00D04B75"/>
    <w:rsid w:val="00D174F8"/>
    <w:rsid w:val="00D20675"/>
    <w:rsid w:val="00D20731"/>
    <w:rsid w:val="00D249F8"/>
    <w:rsid w:val="00D27AA2"/>
    <w:rsid w:val="00D377A9"/>
    <w:rsid w:val="00D41748"/>
    <w:rsid w:val="00D50C7D"/>
    <w:rsid w:val="00D50FEA"/>
    <w:rsid w:val="00D558FC"/>
    <w:rsid w:val="00D6123E"/>
    <w:rsid w:val="00D678EB"/>
    <w:rsid w:val="00D72DCE"/>
    <w:rsid w:val="00D745FA"/>
    <w:rsid w:val="00D77936"/>
    <w:rsid w:val="00D810EC"/>
    <w:rsid w:val="00D85687"/>
    <w:rsid w:val="00D938EC"/>
    <w:rsid w:val="00D958DC"/>
    <w:rsid w:val="00D9636F"/>
    <w:rsid w:val="00DB3730"/>
    <w:rsid w:val="00DB37D6"/>
    <w:rsid w:val="00DB54A3"/>
    <w:rsid w:val="00DB5D9C"/>
    <w:rsid w:val="00DB61DF"/>
    <w:rsid w:val="00DB6D54"/>
    <w:rsid w:val="00DD294D"/>
    <w:rsid w:val="00DE17BD"/>
    <w:rsid w:val="00DE18A2"/>
    <w:rsid w:val="00DE2FDB"/>
    <w:rsid w:val="00DE6658"/>
    <w:rsid w:val="00E0092E"/>
    <w:rsid w:val="00E143BE"/>
    <w:rsid w:val="00E2094F"/>
    <w:rsid w:val="00E2124E"/>
    <w:rsid w:val="00E22029"/>
    <w:rsid w:val="00E250A0"/>
    <w:rsid w:val="00E30994"/>
    <w:rsid w:val="00E3141D"/>
    <w:rsid w:val="00E40807"/>
    <w:rsid w:val="00E44A66"/>
    <w:rsid w:val="00E47534"/>
    <w:rsid w:val="00E5253A"/>
    <w:rsid w:val="00E56F5A"/>
    <w:rsid w:val="00E701F9"/>
    <w:rsid w:val="00E7666A"/>
    <w:rsid w:val="00E85197"/>
    <w:rsid w:val="00E93E8D"/>
    <w:rsid w:val="00E95CA7"/>
    <w:rsid w:val="00E972B9"/>
    <w:rsid w:val="00EA0160"/>
    <w:rsid w:val="00EA582E"/>
    <w:rsid w:val="00EA79B6"/>
    <w:rsid w:val="00EB25F0"/>
    <w:rsid w:val="00EB3257"/>
    <w:rsid w:val="00EC0528"/>
    <w:rsid w:val="00EC248E"/>
    <w:rsid w:val="00EC6AF7"/>
    <w:rsid w:val="00ED2819"/>
    <w:rsid w:val="00ED4C36"/>
    <w:rsid w:val="00EE03F4"/>
    <w:rsid w:val="00EF29EB"/>
    <w:rsid w:val="00EF7C59"/>
    <w:rsid w:val="00F06B6E"/>
    <w:rsid w:val="00F076EF"/>
    <w:rsid w:val="00F103C5"/>
    <w:rsid w:val="00F111AB"/>
    <w:rsid w:val="00F1732F"/>
    <w:rsid w:val="00F21ED3"/>
    <w:rsid w:val="00F406D8"/>
    <w:rsid w:val="00F42B6C"/>
    <w:rsid w:val="00F45766"/>
    <w:rsid w:val="00F466CD"/>
    <w:rsid w:val="00F567CE"/>
    <w:rsid w:val="00F6137B"/>
    <w:rsid w:val="00F61D60"/>
    <w:rsid w:val="00F7090D"/>
    <w:rsid w:val="00F73BB1"/>
    <w:rsid w:val="00F7454F"/>
    <w:rsid w:val="00F83E65"/>
    <w:rsid w:val="00F8736C"/>
    <w:rsid w:val="00F91D5E"/>
    <w:rsid w:val="00F928D7"/>
    <w:rsid w:val="00F9544C"/>
    <w:rsid w:val="00FA4031"/>
    <w:rsid w:val="00FA49B2"/>
    <w:rsid w:val="00FA5773"/>
    <w:rsid w:val="00FA638A"/>
    <w:rsid w:val="00FA7180"/>
    <w:rsid w:val="00FA73FB"/>
    <w:rsid w:val="00FB0D38"/>
    <w:rsid w:val="00FB18B1"/>
    <w:rsid w:val="00FB3873"/>
    <w:rsid w:val="00FC2766"/>
    <w:rsid w:val="00FC4027"/>
    <w:rsid w:val="00FC558E"/>
    <w:rsid w:val="00FC65AD"/>
    <w:rsid w:val="00FC68C2"/>
    <w:rsid w:val="00FD5332"/>
    <w:rsid w:val="00FE193C"/>
    <w:rsid w:val="00FE1C11"/>
    <w:rsid w:val="00FE4FBB"/>
    <w:rsid w:val="00FE59C3"/>
    <w:rsid w:val="00FF2EB1"/>
    <w:rsid w:val="00FF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6142"/>
  <w15:docId w15:val="{819D6CC5-143B-4A72-A568-EB809A37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73"/>
      <w:ind w:left="237"/>
      <w:outlineLvl w:val="0"/>
    </w:pPr>
    <w:rPr>
      <w:b/>
      <w:bCs/>
      <w:sz w:val="30"/>
      <w:szCs w:val="30"/>
    </w:rPr>
  </w:style>
  <w:style w:type="paragraph" w:styleId="Heading2">
    <w:name w:val="heading 2"/>
    <w:basedOn w:val="Normal"/>
    <w:link w:val="Heading2Char"/>
    <w:uiPriority w:val="1"/>
    <w:qFormat/>
    <w:pPr>
      <w:spacing w:before="66"/>
      <w:ind w:left="193"/>
      <w:outlineLvl w:val="1"/>
    </w:pPr>
    <w:rPr>
      <w:b/>
      <w:bCs/>
      <w:sz w:val="29"/>
      <w:szCs w:val="29"/>
    </w:rPr>
  </w:style>
  <w:style w:type="paragraph" w:styleId="Heading3">
    <w:name w:val="heading 3"/>
    <w:basedOn w:val="Normal"/>
    <w:link w:val="Heading3Char"/>
    <w:uiPriority w:val="1"/>
    <w:qFormat/>
    <w:pPr>
      <w:ind w:left="853" w:hanging="7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1019" w:hanging="660"/>
    </w:pPr>
    <w:rPr>
      <w:rFonts w:ascii="Calibri" w:eastAsia="Calibri" w:hAnsi="Calibri" w:cs="Calibri"/>
    </w:rPr>
  </w:style>
  <w:style w:type="paragraph" w:styleId="TOC2">
    <w:name w:val="toc 2"/>
    <w:basedOn w:val="Normal"/>
    <w:uiPriority w:val="1"/>
    <w:qFormat/>
    <w:pPr>
      <w:spacing w:before="139"/>
      <w:ind w:left="1239" w:hanging="660"/>
    </w:pPr>
    <w:rPr>
      <w:rFonts w:ascii="Calibri" w:eastAsia="Calibri" w:hAnsi="Calibri" w:cs="Calibri"/>
      <w:b/>
      <w:bCs/>
      <w:i/>
      <w:iCs/>
    </w:r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1"/>
      <w:ind w:left="109" w:right="110"/>
      <w:jc w:val="center"/>
    </w:pPr>
    <w:rPr>
      <w:b/>
      <w:bCs/>
      <w:sz w:val="36"/>
      <w:szCs w:val="36"/>
    </w:rPr>
  </w:style>
  <w:style w:type="paragraph" w:styleId="ListParagraph">
    <w:name w:val="List Paragraph"/>
    <w:basedOn w:val="Normal"/>
    <w:uiPriority w:val="1"/>
    <w:qFormat/>
    <w:pPr>
      <w:ind w:left="86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0229"/>
    <w:pPr>
      <w:tabs>
        <w:tab w:val="center" w:pos="4680"/>
        <w:tab w:val="right" w:pos="9360"/>
      </w:tabs>
    </w:pPr>
  </w:style>
  <w:style w:type="character" w:customStyle="1" w:styleId="HeaderChar">
    <w:name w:val="Header Char"/>
    <w:basedOn w:val="DefaultParagraphFont"/>
    <w:link w:val="Header"/>
    <w:uiPriority w:val="99"/>
    <w:rsid w:val="00160229"/>
    <w:rPr>
      <w:rFonts w:ascii="Arial" w:eastAsia="Arial" w:hAnsi="Arial" w:cs="Arial"/>
    </w:rPr>
  </w:style>
  <w:style w:type="paragraph" w:styleId="Footer">
    <w:name w:val="footer"/>
    <w:basedOn w:val="Normal"/>
    <w:link w:val="FooterChar"/>
    <w:uiPriority w:val="99"/>
    <w:unhideWhenUsed/>
    <w:rsid w:val="00160229"/>
    <w:pPr>
      <w:tabs>
        <w:tab w:val="center" w:pos="4680"/>
        <w:tab w:val="right" w:pos="9360"/>
      </w:tabs>
    </w:pPr>
  </w:style>
  <w:style w:type="character" w:customStyle="1" w:styleId="FooterChar">
    <w:name w:val="Footer Char"/>
    <w:basedOn w:val="DefaultParagraphFont"/>
    <w:link w:val="Footer"/>
    <w:uiPriority w:val="99"/>
    <w:rsid w:val="00160229"/>
    <w:rPr>
      <w:rFonts w:ascii="Arial" w:eastAsia="Arial" w:hAnsi="Arial" w:cs="Arial"/>
    </w:rPr>
  </w:style>
  <w:style w:type="character" w:styleId="Hyperlink">
    <w:name w:val="Hyperlink"/>
    <w:basedOn w:val="DefaultParagraphFont"/>
    <w:uiPriority w:val="99"/>
    <w:unhideWhenUsed/>
    <w:rsid w:val="00AA6D7B"/>
    <w:rPr>
      <w:color w:val="0000FF" w:themeColor="hyperlink"/>
      <w:u w:val="single"/>
    </w:rPr>
  </w:style>
  <w:style w:type="character" w:styleId="CommentReference">
    <w:name w:val="annotation reference"/>
    <w:basedOn w:val="DefaultParagraphFont"/>
    <w:uiPriority w:val="99"/>
    <w:semiHidden/>
    <w:unhideWhenUsed/>
    <w:rsid w:val="00A01AC5"/>
    <w:rPr>
      <w:sz w:val="16"/>
      <w:szCs w:val="16"/>
    </w:rPr>
  </w:style>
  <w:style w:type="paragraph" w:styleId="CommentText">
    <w:name w:val="annotation text"/>
    <w:basedOn w:val="Normal"/>
    <w:link w:val="CommentTextChar"/>
    <w:uiPriority w:val="99"/>
    <w:unhideWhenUsed/>
    <w:rsid w:val="00A01AC5"/>
    <w:rPr>
      <w:sz w:val="20"/>
      <w:szCs w:val="20"/>
    </w:rPr>
  </w:style>
  <w:style w:type="character" w:customStyle="1" w:styleId="CommentTextChar">
    <w:name w:val="Comment Text Char"/>
    <w:basedOn w:val="DefaultParagraphFont"/>
    <w:link w:val="CommentText"/>
    <w:uiPriority w:val="99"/>
    <w:rsid w:val="00A01AC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1AC5"/>
    <w:rPr>
      <w:b/>
      <w:bCs/>
    </w:rPr>
  </w:style>
  <w:style w:type="character" w:customStyle="1" w:styleId="CommentSubjectChar">
    <w:name w:val="Comment Subject Char"/>
    <w:basedOn w:val="CommentTextChar"/>
    <w:link w:val="CommentSubject"/>
    <w:uiPriority w:val="99"/>
    <w:semiHidden/>
    <w:rsid w:val="00A01AC5"/>
    <w:rPr>
      <w:rFonts w:ascii="Arial" w:eastAsia="Arial" w:hAnsi="Arial" w:cs="Arial"/>
      <w:b/>
      <w:bCs/>
      <w:sz w:val="20"/>
      <w:szCs w:val="20"/>
    </w:rPr>
  </w:style>
  <w:style w:type="paragraph" w:styleId="BalloonText">
    <w:name w:val="Balloon Text"/>
    <w:basedOn w:val="Normal"/>
    <w:link w:val="BalloonTextChar"/>
    <w:uiPriority w:val="99"/>
    <w:semiHidden/>
    <w:unhideWhenUsed/>
    <w:rsid w:val="00A0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AC5"/>
    <w:rPr>
      <w:rFonts w:ascii="Segoe UI" w:eastAsia="Arial" w:hAnsi="Segoe UI" w:cs="Segoe UI"/>
      <w:sz w:val="18"/>
      <w:szCs w:val="18"/>
    </w:rPr>
  </w:style>
  <w:style w:type="paragraph" w:styleId="Revision">
    <w:name w:val="Revision"/>
    <w:hidden/>
    <w:uiPriority w:val="99"/>
    <w:semiHidden/>
    <w:rsid w:val="00FC558E"/>
    <w:pPr>
      <w:widowControl/>
      <w:autoSpaceDE/>
      <w:autoSpaceDN/>
    </w:pPr>
    <w:rPr>
      <w:rFonts w:ascii="Arial" w:eastAsia="Arial" w:hAnsi="Arial" w:cs="Arial"/>
    </w:rPr>
  </w:style>
  <w:style w:type="character" w:customStyle="1" w:styleId="TitleChar">
    <w:name w:val="Title Char"/>
    <w:basedOn w:val="DefaultParagraphFont"/>
    <w:link w:val="Title"/>
    <w:rsid w:val="00FC558E"/>
    <w:rPr>
      <w:rFonts w:ascii="Arial" w:eastAsia="Arial" w:hAnsi="Arial" w:cs="Arial"/>
      <w:b/>
      <w:bCs/>
      <w:sz w:val="36"/>
      <w:szCs w:val="36"/>
    </w:rPr>
  </w:style>
  <w:style w:type="paragraph" w:styleId="TOC3">
    <w:name w:val="toc 3"/>
    <w:basedOn w:val="Normal"/>
    <w:next w:val="Normal"/>
    <w:autoRedefine/>
    <w:uiPriority w:val="39"/>
    <w:semiHidden/>
    <w:unhideWhenUsed/>
    <w:rsid w:val="00FC558E"/>
    <w:pPr>
      <w:spacing w:after="100"/>
      <w:ind w:left="440"/>
    </w:pPr>
    <w:rPr>
      <w:lang w:bidi="en-US"/>
    </w:rPr>
  </w:style>
  <w:style w:type="paragraph" w:customStyle="1" w:styleId="paragraph">
    <w:name w:val="paragraph"/>
    <w:basedOn w:val="Normal"/>
    <w:rsid w:val="00FC558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C558E"/>
  </w:style>
  <w:style w:type="character" w:customStyle="1" w:styleId="eop">
    <w:name w:val="eop"/>
    <w:basedOn w:val="DefaultParagraphFont"/>
    <w:rsid w:val="00FC558E"/>
  </w:style>
  <w:style w:type="character" w:customStyle="1" w:styleId="BodyTextChar">
    <w:name w:val="Body Text Char"/>
    <w:basedOn w:val="DefaultParagraphFont"/>
    <w:link w:val="BodyText"/>
    <w:uiPriority w:val="1"/>
    <w:rsid w:val="00FC558E"/>
    <w:rPr>
      <w:rFonts w:ascii="Arial" w:eastAsia="Arial" w:hAnsi="Arial" w:cs="Arial"/>
      <w:sz w:val="24"/>
      <w:szCs w:val="24"/>
    </w:rPr>
  </w:style>
  <w:style w:type="paragraph" w:styleId="NoSpacing">
    <w:name w:val="No Spacing"/>
    <w:link w:val="NoSpacingChar"/>
    <w:uiPriority w:val="1"/>
    <w:qFormat/>
    <w:rsid w:val="00FC558E"/>
    <w:pPr>
      <w:widowControl/>
      <w:autoSpaceDE/>
      <w:autoSpaceDN/>
    </w:pPr>
  </w:style>
  <w:style w:type="table" w:customStyle="1" w:styleId="TableGrid1">
    <w:name w:val="Table Grid1"/>
    <w:basedOn w:val="TableNormal"/>
    <w:next w:val="TableGrid"/>
    <w:uiPriority w:val="39"/>
    <w:rsid w:val="00FC558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C558E"/>
  </w:style>
  <w:style w:type="character" w:customStyle="1" w:styleId="Heading1Char">
    <w:name w:val="Heading 1 Char"/>
    <w:basedOn w:val="DefaultParagraphFont"/>
    <w:link w:val="Heading1"/>
    <w:uiPriority w:val="1"/>
    <w:rsid w:val="00FC558E"/>
    <w:rPr>
      <w:rFonts w:ascii="Arial" w:eastAsia="Arial" w:hAnsi="Arial" w:cs="Arial"/>
      <w:b/>
      <w:bCs/>
      <w:sz w:val="30"/>
      <w:szCs w:val="30"/>
    </w:rPr>
  </w:style>
  <w:style w:type="character" w:customStyle="1" w:styleId="Heading2Char">
    <w:name w:val="Heading 2 Char"/>
    <w:basedOn w:val="DefaultParagraphFont"/>
    <w:link w:val="Heading2"/>
    <w:uiPriority w:val="1"/>
    <w:rsid w:val="00FC558E"/>
    <w:rPr>
      <w:rFonts w:ascii="Arial" w:eastAsia="Arial" w:hAnsi="Arial" w:cs="Arial"/>
      <w:b/>
      <w:bCs/>
      <w:sz w:val="29"/>
      <w:szCs w:val="29"/>
    </w:rPr>
  </w:style>
  <w:style w:type="character" w:styleId="FollowedHyperlink">
    <w:name w:val="FollowedHyperlink"/>
    <w:basedOn w:val="DefaultParagraphFont"/>
    <w:uiPriority w:val="99"/>
    <w:semiHidden/>
    <w:unhideWhenUsed/>
    <w:rsid w:val="00FC558E"/>
    <w:rPr>
      <w:color w:val="800080" w:themeColor="followedHyperlink"/>
      <w:u w:val="single"/>
    </w:rPr>
  </w:style>
  <w:style w:type="character" w:customStyle="1" w:styleId="NoSpacingChar">
    <w:name w:val="No Spacing Char"/>
    <w:link w:val="NoSpacing"/>
    <w:uiPriority w:val="1"/>
    <w:rsid w:val="00FC558E"/>
  </w:style>
  <w:style w:type="paragraph" w:styleId="FootnoteText">
    <w:name w:val="footnote text"/>
    <w:basedOn w:val="Normal"/>
    <w:link w:val="FootnoteTextChar"/>
    <w:unhideWhenUsed/>
    <w:rsid w:val="00A9424C"/>
    <w:rPr>
      <w:sz w:val="20"/>
      <w:szCs w:val="20"/>
    </w:rPr>
  </w:style>
  <w:style w:type="character" w:customStyle="1" w:styleId="FootnoteTextChar">
    <w:name w:val="Footnote Text Char"/>
    <w:basedOn w:val="DefaultParagraphFont"/>
    <w:link w:val="FootnoteText"/>
    <w:rsid w:val="00A9424C"/>
    <w:rPr>
      <w:rFonts w:ascii="Arial" w:eastAsia="Arial" w:hAnsi="Arial" w:cs="Arial"/>
      <w:sz w:val="20"/>
      <w:szCs w:val="20"/>
    </w:rPr>
  </w:style>
  <w:style w:type="character" w:styleId="FootnoteReference">
    <w:name w:val="footnote reference"/>
    <w:basedOn w:val="DefaultParagraphFont"/>
    <w:unhideWhenUsed/>
    <w:rsid w:val="00A9424C"/>
    <w:rPr>
      <w:vertAlign w:val="superscript"/>
    </w:rPr>
  </w:style>
  <w:style w:type="numbering" w:customStyle="1" w:styleId="NoList2">
    <w:name w:val="No List2"/>
    <w:next w:val="NoList"/>
    <w:uiPriority w:val="99"/>
    <w:semiHidden/>
    <w:unhideWhenUsed/>
    <w:rsid w:val="00CD0427"/>
  </w:style>
  <w:style w:type="character" w:customStyle="1" w:styleId="Heading3Char">
    <w:name w:val="Heading 3 Char"/>
    <w:basedOn w:val="DefaultParagraphFont"/>
    <w:link w:val="Heading3"/>
    <w:uiPriority w:val="1"/>
    <w:rsid w:val="00CD0427"/>
    <w:rPr>
      <w:rFonts w:ascii="Times New Roman" w:eastAsia="Times New Roman" w:hAnsi="Times New Roman" w:cs="Times New Roman"/>
      <w:b/>
      <w:bCs/>
      <w:sz w:val="24"/>
      <w:szCs w:val="24"/>
    </w:rPr>
  </w:style>
  <w:style w:type="table" w:customStyle="1" w:styleId="TableGrid11">
    <w:name w:val="Table Grid11"/>
    <w:basedOn w:val="TableNormal"/>
    <w:next w:val="TableGrid"/>
    <w:uiPriority w:val="39"/>
    <w:rsid w:val="00CD042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D0427"/>
  </w:style>
  <w:style w:type="character" w:customStyle="1" w:styleId="ui-provider">
    <w:name w:val="ui-provider"/>
    <w:basedOn w:val="DefaultParagraphFont"/>
    <w:rsid w:val="00B5108F"/>
  </w:style>
  <w:style w:type="character" w:customStyle="1" w:styleId="UnresolvedMention1">
    <w:name w:val="Unresolved Mention1"/>
    <w:basedOn w:val="DefaultParagraphFont"/>
    <w:uiPriority w:val="99"/>
    <w:semiHidden/>
    <w:unhideWhenUsed/>
    <w:rsid w:val="00CE71B2"/>
    <w:rPr>
      <w:color w:val="605E5C"/>
      <w:shd w:val="clear" w:color="auto" w:fill="E1DFDD"/>
    </w:rPr>
  </w:style>
  <w:style w:type="character" w:customStyle="1" w:styleId="UnresolvedMention2">
    <w:name w:val="Unresolved Mention2"/>
    <w:basedOn w:val="DefaultParagraphFont"/>
    <w:uiPriority w:val="99"/>
    <w:semiHidden/>
    <w:unhideWhenUsed/>
    <w:rsid w:val="002C7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9312">
      <w:bodyDiv w:val="1"/>
      <w:marLeft w:val="0"/>
      <w:marRight w:val="0"/>
      <w:marTop w:val="0"/>
      <w:marBottom w:val="0"/>
      <w:divBdr>
        <w:top w:val="none" w:sz="0" w:space="0" w:color="auto"/>
        <w:left w:val="none" w:sz="0" w:space="0" w:color="auto"/>
        <w:bottom w:val="none" w:sz="0" w:space="0" w:color="auto"/>
        <w:right w:val="none" w:sz="0" w:space="0" w:color="auto"/>
      </w:divBdr>
    </w:div>
    <w:div w:id="341317302">
      <w:bodyDiv w:val="1"/>
      <w:marLeft w:val="0"/>
      <w:marRight w:val="0"/>
      <w:marTop w:val="0"/>
      <w:marBottom w:val="0"/>
      <w:divBdr>
        <w:top w:val="none" w:sz="0" w:space="0" w:color="auto"/>
        <w:left w:val="none" w:sz="0" w:space="0" w:color="auto"/>
        <w:bottom w:val="none" w:sz="0" w:space="0" w:color="auto"/>
        <w:right w:val="none" w:sz="0" w:space="0" w:color="auto"/>
      </w:divBdr>
    </w:div>
    <w:div w:id="1085225851">
      <w:bodyDiv w:val="1"/>
      <w:marLeft w:val="0"/>
      <w:marRight w:val="0"/>
      <w:marTop w:val="0"/>
      <w:marBottom w:val="0"/>
      <w:divBdr>
        <w:top w:val="none" w:sz="0" w:space="0" w:color="auto"/>
        <w:left w:val="none" w:sz="0" w:space="0" w:color="auto"/>
        <w:bottom w:val="none" w:sz="0" w:space="0" w:color="auto"/>
        <w:right w:val="none" w:sz="0" w:space="0" w:color="auto"/>
      </w:divBdr>
    </w:div>
    <w:div w:id="1096364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j.gov/infobank/eo/056murphy/pdf/EO-227.pdf" TargetMode="External"/><Relationship Id="rId18" Type="http://schemas.openxmlformats.org/officeDocument/2006/relationships/hyperlink" Target="https://www.aarp.org/livable-communities/network-age-friendly-communities/aarp-community-survey-questionnaire.html" TargetMode="External"/><Relationship Id="rId26" Type="http://schemas.openxmlformats.org/officeDocument/2006/relationships/hyperlink" Target="http://www.state.nj.us/treasury/contract_compliance" TargetMode="External"/><Relationship Id="rId3" Type="http://schemas.openxmlformats.org/officeDocument/2006/relationships/customXml" Target="../customXml/item3.xml"/><Relationship Id="rId21" Type="http://schemas.openxmlformats.org/officeDocument/2006/relationships/hyperlink" Target="http://www.state.nj.us/humanservices/olra/contracting/policy/" TargetMode="External"/><Relationship Id="rId7" Type="http://schemas.openxmlformats.org/officeDocument/2006/relationships/settings" Target="settings.xml"/><Relationship Id="rId12" Type="http://schemas.openxmlformats.org/officeDocument/2006/relationships/hyperlink" Target="https://www.nj.gov/humanservices/providers/grants/rfprfi/" TargetMode="External"/><Relationship Id="rId17" Type="http://schemas.openxmlformats.org/officeDocument/2006/relationships/hyperlink" Target="https://www.aarp.org/livable-communities/network-age-friendly-communit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jstart.gov/" TargetMode="External"/><Relationship Id="rId20" Type="http://schemas.openxmlformats.org/officeDocument/2006/relationships/hyperlink" Target="https://www.aarp.org/livable-communities/network-age-friendly-communities/online-applic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j.gov/humanservices/providers/grants/rfprfi/" TargetMode="External"/><Relationship Id="rId5" Type="http://schemas.openxmlformats.org/officeDocument/2006/relationships/numbering" Target="numbering.xml"/><Relationship Id="rId15" Type="http://schemas.openxmlformats.org/officeDocument/2006/relationships/hyperlink" Target="https://www.nj.gov/treasury/revenue/debarment/" TargetMode="External"/><Relationship Id="rId23" Type="http://schemas.openxmlformats.org/officeDocument/2006/relationships/hyperlink" Target="mailto:DoAS.Agefriendlynj@dhs.nj.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escanfoundation.org/resources-tools/findings-from-the-california-rural-master-plan-for-aging-initia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humanservices/news/reports/AF%20Blueprint_v5.pdf" TargetMode="External"/><Relationship Id="rId22" Type="http://schemas.openxmlformats.org/officeDocument/2006/relationships/hyperlink" Target="http://www.state.nj.us/humanservices/olra/assets/documents/CPIManual.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j.gov/treasury/purchase/forms.shtml" TargetMode="External"/><Relationship Id="rId2" Type="http://schemas.openxmlformats.org/officeDocument/2006/relationships/hyperlink" Target="http://www.nj.gov/treasury/purchase/forms.shtml" TargetMode="External"/><Relationship Id="rId1" Type="http://schemas.openxmlformats.org/officeDocument/2006/relationships/hyperlink" Target="http://www.nj.gov/treasury/purchase/form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3FAD7DF7947C40A24BAD2273FDBC5C" ma:contentTypeVersion="30" ma:contentTypeDescription="Create a new document." ma:contentTypeScope="" ma:versionID="ae5589cb4104875e308f3117e9f2658d">
  <xsd:schema xmlns:xsd="http://www.w3.org/2001/XMLSchema" xmlns:xs="http://www.w3.org/2001/XMLSchema" xmlns:p="http://schemas.microsoft.com/office/2006/metadata/properties" xmlns:ns1="http://schemas.microsoft.com/sharepoint/v3" xmlns:ns2="862a6f1a-eb44-420a-bb05-4c95071daea9" xmlns:ns3="da58367d-381f-473d-90f8-741b3fca5bca" xmlns:ns4="91f6fe3b-67fb-4fdc-aa57-d46890f273a1" targetNamespace="http://schemas.microsoft.com/office/2006/metadata/properties" ma:root="true" ma:fieldsID="c27c8747b0da88a9a9b2de67446ebcc3" ns1:_="" ns2:_="" ns3:_="" ns4:_="">
    <xsd:import namespace="http://schemas.microsoft.com/sharepoint/v3"/>
    <xsd:import namespace="862a6f1a-eb44-420a-bb05-4c95071daea9"/>
    <xsd:import namespace="da58367d-381f-473d-90f8-741b3fca5bca"/>
    <xsd:import namespace="91f6fe3b-67fb-4fdc-aa57-d46890f273a1"/>
    <xsd:element name="properties">
      <xsd:complexType>
        <xsd:sequence>
          <xsd:element name="documentManagement">
            <xsd:complexType>
              <xsd:all>
                <xsd:element ref="ns2:Description0" minOccurs="0"/>
                <xsd:element ref="ns1:PublishingStartDate" minOccurs="0"/>
                <xsd:element ref="ns1:PublishingExpirationDat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a6f1a-eb44-420a-bb05-4c95071daea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8367d-381f-473d-90f8-741b3fca5b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677f1c-c002-47a9-94c4-cf5aece6ffc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e3ae24-246a-4ad2-a359-7c5fcb5a5458}" ma:internalName="TaxCatchAll" ma:showField="CatchAllData" ma:web="91f6fe3b-67fb-4fdc-aa57-d46890f27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cription0 xmlns="862a6f1a-eb44-420a-bb05-4c95071daea9" xsi:nil="true"/>
    <lcf76f155ced4ddcb4097134ff3c332f xmlns="da58367d-381f-473d-90f8-741b3fca5bca">
      <Terms xmlns="http://schemas.microsoft.com/office/infopath/2007/PartnerControls"/>
    </lcf76f155ced4ddcb4097134ff3c332f>
    <TaxCatchAll xmlns="91f6fe3b-67fb-4fdc-aa57-d46890f273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8F58-D980-467C-B616-FB9776614222}">
  <ds:schemaRefs>
    <ds:schemaRef ds:uri="http://schemas.microsoft.com/sharepoint/v3/contenttype/forms"/>
  </ds:schemaRefs>
</ds:datastoreItem>
</file>

<file path=customXml/itemProps2.xml><?xml version="1.0" encoding="utf-8"?>
<ds:datastoreItem xmlns:ds="http://schemas.openxmlformats.org/officeDocument/2006/customXml" ds:itemID="{539DD2F1-769E-47DA-8DA4-B4D3DAF12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2a6f1a-eb44-420a-bb05-4c95071daea9"/>
    <ds:schemaRef ds:uri="da58367d-381f-473d-90f8-741b3fca5bca"/>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4767F-AA8C-4092-BEC5-5A668806F57B}">
  <ds:schemaRefs>
    <ds:schemaRef ds:uri="http://schemas.microsoft.com/office/2006/metadata/properties"/>
    <ds:schemaRef ds:uri="http://schemas.microsoft.com/office/infopath/2007/PartnerControls"/>
    <ds:schemaRef ds:uri="http://schemas.microsoft.com/sharepoint/v3"/>
    <ds:schemaRef ds:uri="862a6f1a-eb44-420a-bb05-4c95071daea9"/>
    <ds:schemaRef ds:uri="da58367d-381f-473d-90f8-741b3fca5bca"/>
    <ds:schemaRef ds:uri="91f6fe3b-67fb-4fdc-aa57-d46890f273a1"/>
  </ds:schemaRefs>
</ds:datastoreItem>
</file>

<file path=customXml/itemProps4.xml><?xml version="1.0" encoding="utf-8"?>
<ds:datastoreItem xmlns:ds="http://schemas.openxmlformats.org/officeDocument/2006/customXml" ds:itemID="{192938CD-0363-43D9-813E-751B888F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8781</Words>
  <Characters>52737</Characters>
  <Application>Microsoft Office Word</Application>
  <DocSecurity>4</DocSecurity>
  <Lines>439</Lines>
  <Paragraphs>122</Paragraphs>
  <ScaleCrop>false</ScaleCrop>
  <HeadingPairs>
    <vt:vector size="2" baseType="variant">
      <vt:variant>
        <vt:lpstr>Title</vt:lpstr>
      </vt:variant>
      <vt:variant>
        <vt:i4>1</vt:i4>
      </vt:variant>
    </vt:vector>
  </HeadingPairs>
  <TitlesOfParts>
    <vt:vector size="1" baseType="lpstr">
      <vt:lpstr/>
    </vt:vector>
  </TitlesOfParts>
  <Company>New Jersey State Department of Human Services.</Company>
  <LinksUpToDate>false</LinksUpToDate>
  <CharactersWithSpaces>61396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Larosiliere</dc:creator>
  <cp:keywords/>
  <dc:description/>
  <cp:lastModifiedBy>Walzer, Sarah</cp:lastModifiedBy>
  <cp:revision>2</cp:revision>
  <cp:lastPrinted>2024-06-26T13:33:00Z</cp:lastPrinted>
  <dcterms:created xsi:type="dcterms:W3CDTF">2025-06-06T14:39:00Z</dcterms:created>
  <dcterms:modified xsi:type="dcterms:W3CDTF">2025-06-06T14:39:00Z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Adobe Acrobat Pro (64-bit) 23.3.20244</vt:lpwstr>
  </property>
  <property fmtid="{D5CDD505-2E9C-101B-9397-08002B2CF9AE}" pid="4" name="LastSaved">
    <vt:filetime>2023-08-08T00:00:00Z</vt:filetime>
  </property>
  <property fmtid="{D5CDD505-2E9C-101B-9397-08002B2CF9AE}" pid="5" name="Producer">
    <vt:lpwstr>Adobe Acrobat Pro (64-bit) 23.3.20244</vt:lpwstr>
  </property>
  <property fmtid="{D5CDD505-2E9C-101B-9397-08002B2CF9AE}" pid="6" name="ContentTypeId">
    <vt:lpwstr>0x0101004F3FAD7DF7947C40A24BAD2273FDBC5C</vt:lpwstr>
  </property>
  <property fmtid="{D5CDD505-2E9C-101B-9397-08002B2CF9AE}" pid="7" name="MediaServiceImageTags">
    <vt:lpwstr/>
  </property>
  <property fmtid="{D5CDD505-2E9C-101B-9397-08002B2CF9AE}" pid="8" name="GrammarlyDocumentId">
    <vt:lpwstr>9b8a6ff670ccb79076067c55d09493206d018b2205791bfeece9e91dd00de4e4</vt:lpwstr>
  </property>
</Properties>
</file>